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7" w:rsidRDefault="00EB74F7" w:rsidP="00A872A1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</w:t>
      </w:r>
      <w:r w:rsidR="00A872A1">
        <w:rPr>
          <w:rFonts w:ascii="Times New Roman"/>
        </w:rPr>
        <w:t xml:space="preserve">                              </w:t>
      </w:r>
      <w:r w:rsidR="00D95100">
        <w:rPr>
          <w:rFonts w:ascii="Times New Roman"/>
        </w:rPr>
        <w:t xml:space="preserve">    </w:t>
      </w:r>
    </w:p>
    <w:p w:rsidR="00A04F64" w:rsidRDefault="00525E97" w:rsidP="00525E97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                                </w:t>
      </w:r>
      <w:r w:rsidR="00EB74F7">
        <w:rPr>
          <w:rFonts w:ascii="Times New Roman"/>
        </w:rPr>
        <w:t xml:space="preserve">ICIDA </w:t>
      </w:r>
      <w:r w:rsidR="00BF4DDF">
        <w:rPr>
          <w:rFonts w:ascii="Times New Roman"/>
        </w:rPr>
        <w:t>2022</w:t>
      </w:r>
    </w:p>
    <w:p w:rsidR="00EB74F7" w:rsidRPr="00EB74F7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color w:val="0070C0"/>
        </w:rPr>
      </w:pPr>
      <w:r>
        <w:rPr>
          <w:color w:val="0070C0"/>
        </w:rPr>
        <w:t xml:space="preserve">     </w:t>
      </w:r>
    </w:p>
    <w:p w:rsidR="00D95100" w:rsidRDefault="00EB74F7" w:rsidP="00EB74F7">
      <w:pPr>
        <w:pStyle w:val="Heading2"/>
        <w:tabs>
          <w:tab w:val="left" w:pos="10530"/>
        </w:tabs>
        <w:spacing w:before="1"/>
        <w:ind w:left="270" w:right="90" w:firstLine="0"/>
        <w:jc w:val="right"/>
        <w:rPr>
          <w:color w:val="0070C0"/>
        </w:rPr>
      </w:pPr>
      <w:r>
        <w:rPr>
          <w:noProof/>
          <w:lang w:val="en-IN" w:eastAsia="en-IN"/>
        </w:rPr>
        <w:drawing>
          <wp:inline distT="0" distB="0" distL="0" distR="0">
            <wp:extent cx="819150" cy="26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  International Conference on Innovations i</w:t>
      </w:r>
      <w:r w:rsidRPr="00EB74F7">
        <w:rPr>
          <w:color w:val="0070C0"/>
        </w:rPr>
        <w:t>n Data Analytics</w:t>
      </w:r>
      <w:r>
        <w:rPr>
          <w:color w:val="0070C0"/>
        </w:rPr>
        <w:t xml:space="preserve"> </w:t>
      </w:r>
      <w:r w:rsidR="002C7570">
        <w:rPr>
          <w:noProof/>
          <w:color w:val="0070C0"/>
          <w:lang w:val="en-IN" w:eastAsia="en-IN"/>
        </w:rPr>
        <w:drawing>
          <wp:inline distT="0" distB="0" distL="0" distR="0" wp14:anchorId="044722E2" wp14:editId="3811F1A6">
            <wp:extent cx="876299" cy="5588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4" cy="5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64" w:rsidRDefault="00A04F64" w:rsidP="00EB74F7">
      <w:pPr>
        <w:pStyle w:val="Heading2"/>
        <w:tabs>
          <w:tab w:val="left" w:pos="10167"/>
        </w:tabs>
        <w:spacing w:before="1"/>
        <w:ind w:left="0" w:firstLine="0"/>
      </w:pPr>
    </w:p>
    <w:p w:rsidR="00A04F64" w:rsidRPr="00525E97" w:rsidRDefault="00BF4DDF" w:rsidP="00525E97">
      <w:pPr>
        <w:spacing w:before="3" w:line="272" w:lineRule="exact"/>
        <w:ind w:left="720"/>
        <w:jc w:val="center"/>
        <w:rPr>
          <w:rFonts w:ascii="Times New Roman"/>
          <w:b/>
          <w:i/>
        </w:rPr>
      </w:pPr>
      <w:bookmarkStart w:id="0" w:name="Organized_by"/>
      <w:bookmarkEnd w:id="0"/>
      <w:r w:rsidRPr="00525E97">
        <w:rPr>
          <w:rFonts w:ascii="Times New Roman"/>
          <w:b/>
          <w:i/>
        </w:rPr>
        <w:t>Organized</w:t>
      </w:r>
      <w:r w:rsidRPr="00525E97">
        <w:rPr>
          <w:rFonts w:ascii="Times New Roman"/>
          <w:b/>
          <w:i/>
          <w:spacing w:val="-5"/>
        </w:rPr>
        <w:t xml:space="preserve"> </w:t>
      </w:r>
      <w:r w:rsidRPr="00525E97">
        <w:rPr>
          <w:rFonts w:ascii="Times New Roman"/>
          <w:b/>
          <w:i/>
        </w:rPr>
        <w:t>by</w:t>
      </w:r>
    </w:p>
    <w:p w:rsidR="00A04F64" w:rsidRPr="00460F3E" w:rsidRDefault="00EB74F7" w:rsidP="00EB74F7">
      <w:pPr>
        <w:spacing w:line="272" w:lineRule="exact"/>
        <w:ind w:left="720"/>
        <w:rPr>
          <w:rFonts w:ascii="Times New Roman"/>
          <w:b/>
          <w:i/>
        </w:rPr>
      </w:pPr>
      <w:bookmarkStart w:id="1" w:name="Institute_of_Engineering_and_Management_"/>
      <w:bookmarkEnd w:id="1"/>
      <w:r w:rsidRPr="00460F3E">
        <w:rPr>
          <w:rFonts w:ascii="Times New Roman"/>
          <w:b/>
          <w:i/>
        </w:rPr>
        <w:t xml:space="preserve">                                </w:t>
      </w:r>
      <w:r w:rsidR="00BF4DDF" w:rsidRPr="00460F3E">
        <w:rPr>
          <w:rFonts w:ascii="Times New Roman"/>
          <w:b/>
          <w:i/>
          <w:spacing w:val="-3"/>
        </w:rPr>
        <w:t xml:space="preserve"> </w:t>
      </w:r>
      <w:r w:rsidRPr="00460F3E">
        <w:rPr>
          <w:rFonts w:ascii="Times New Roman"/>
          <w:b/>
          <w:i/>
        </w:rPr>
        <w:t>Eminent College of Management and Technology (ECMT), India</w:t>
      </w:r>
    </w:p>
    <w:p w:rsidR="00EB74F7" w:rsidRDefault="00EB74F7" w:rsidP="00EB74F7">
      <w:pPr>
        <w:spacing w:line="272" w:lineRule="exact"/>
        <w:ind w:left="720"/>
        <w:jc w:val="center"/>
        <w:rPr>
          <w:rFonts w:ascii="Times New Roman"/>
        </w:rPr>
      </w:pPr>
      <w:r w:rsidRPr="00EB74F7">
        <w:rPr>
          <w:rFonts w:ascii="Times New Roman"/>
        </w:rPr>
        <w:t>In collaboration with</w:t>
      </w:r>
    </w:p>
    <w:p w:rsidR="00EB74F7" w:rsidRPr="00460F3E" w:rsidRDefault="00EB74F7" w:rsidP="00EB74F7">
      <w:pPr>
        <w:spacing w:line="272" w:lineRule="exact"/>
        <w:ind w:left="720"/>
        <w:jc w:val="center"/>
        <w:rPr>
          <w:rFonts w:ascii="Times New Roman"/>
          <w:b/>
          <w:i/>
        </w:rPr>
      </w:pPr>
      <w:r w:rsidRPr="00460F3E">
        <w:rPr>
          <w:rFonts w:ascii="Times New Roman"/>
          <w:b/>
          <w:i/>
        </w:rPr>
        <w:t>International Knowledge Research Foundation</w:t>
      </w:r>
    </w:p>
    <w:p w:rsidR="00D95100" w:rsidRPr="00525E97" w:rsidRDefault="00D95100" w:rsidP="00A872A1">
      <w:pPr>
        <w:spacing w:line="272" w:lineRule="exact"/>
        <w:ind w:left="720"/>
        <w:jc w:val="center"/>
        <w:rPr>
          <w:rFonts w:ascii="Times New Roman"/>
          <w:i/>
        </w:rPr>
      </w:pPr>
    </w:p>
    <w:p w:rsidR="00A872A1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bookmarkStart w:id="2" w:name="Technically_Sponsored_by:_The_Smart_Soci"/>
      <w:bookmarkEnd w:id="2"/>
      <w:r w:rsidRPr="00525E97">
        <w:rPr>
          <w:rFonts w:ascii="Arial"/>
          <w:i/>
          <w:color w:val="202429"/>
        </w:rPr>
        <w:t>Technically</w:t>
      </w:r>
      <w:r w:rsidRPr="00525E97">
        <w:rPr>
          <w:rFonts w:ascii="Arial"/>
          <w:i/>
          <w:color w:val="202429"/>
          <w:spacing w:val="-3"/>
        </w:rPr>
        <w:t xml:space="preserve"> </w:t>
      </w:r>
      <w:r w:rsidRPr="00525E97">
        <w:rPr>
          <w:rFonts w:ascii="Arial"/>
          <w:i/>
          <w:color w:val="202429"/>
        </w:rPr>
        <w:t>Sponsored</w:t>
      </w:r>
      <w:r w:rsidRPr="00525E97">
        <w:rPr>
          <w:rFonts w:ascii="Arial"/>
          <w:i/>
          <w:color w:val="202429"/>
          <w:spacing w:val="-2"/>
        </w:rPr>
        <w:t xml:space="preserve"> </w:t>
      </w:r>
      <w:r w:rsidRPr="00525E97">
        <w:rPr>
          <w:rFonts w:ascii="Arial"/>
          <w:i/>
          <w:color w:val="202429"/>
        </w:rPr>
        <w:t>by:</w:t>
      </w:r>
    </w:p>
    <w:p w:rsidR="005F1396" w:rsidRPr="00525E97" w:rsidRDefault="005F1396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  <w:spacing w:val="-5"/>
        </w:rPr>
      </w:pP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:rsidR="00A872A1" w:rsidRDefault="00A872A1" w:rsidP="00D95100">
      <w:pPr>
        <w:pStyle w:val="BodyText"/>
        <w:jc w:val="center"/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Style w:val="Emphasis"/>
          <w:rFonts w:ascii="Times New Roman" w:hAnsi="Times New Roman" w:cs="Times New Roman"/>
          <w:b/>
          <w:bCs/>
          <w:i w:val="0"/>
          <w:iCs w:val="0"/>
          <w:color w:val="E36C0A" w:themeColor="accent6" w:themeShade="BF"/>
          <w:sz w:val="22"/>
          <w:szCs w:val="22"/>
          <w:shd w:val="clear" w:color="auto" w:fill="FFFFFF"/>
        </w:rPr>
        <w:t>SETIT Research Lab. 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 </w:t>
      </w:r>
      <w:proofErr w:type="spellStart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Sfax</w:t>
      </w:r>
      <w:proofErr w:type="spellEnd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 xml:space="preserve"> University </w:t>
      </w:r>
      <w:r w:rsidR="005F1396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–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Tunisia</w:t>
      </w:r>
    </w:p>
    <w:p w:rsidR="005F1396" w:rsidRPr="005F1396" w:rsidRDefault="005F1396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5F1396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:rsidR="00A872A1" w:rsidRDefault="00A872A1" w:rsidP="00A872A1">
      <w:pPr>
        <w:spacing w:before="6"/>
        <w:ind w:left="720" w:right="2405"/>
        <w:jc w:val="center"/>
        <w:rPr>
          <w:rFonts w:ascii="Arial"/>
          <w:i/>
          <w:sz w:val="23"/>
        </w:rPr>
      </w:pP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</w:t>
      </w:r>
      <w:r w:rsidR="00D95100">
        <w:rPr>
          <w:rFonts w:ascii="Times New Roman"/>
          <w:b/>
          <w:sz w:val="24"/>
        </w:rPr>
        <w:t xml:space="preserve">       </w:t>
      </w:r>
      <w:r>
        <w:rPr>
          <w:rFonts w:ascii="Times New Roman"/>
          <w:b/>
          <w:sz w:val="24"/>
        </w:rPr>
        <w:t xml:space="preserve"> </w:t>
      </w:r>
      <w:r w:rsidR="005F1396" w:rsidRPr="005F1396">
        <w:rPr>
          <w:rFonts w:ascii="Times New Roman"/>
          <w:b/>
          <w:sz w:val="24"/>
        </w:rPr>
        <w:t>November 29-30, 2022</w:t>
      </w:r>
      <w:r w:rsidR="005F1396">
        <w:rPr>
          <w:rFonts w:ascii="Times New Roman"/>
          <w:b/>
          <w:sz w:val="24"/>
        </w:rPr>
        <w:t xml:space="preserve"> </w:t>
      </w:r>
      <w:r w:rsidR="00BF4DDF">
        <w:rPr>
          <w:rFonts w:ascii="Times New Roman"/>
          <w:b/>
          <w:sz w:val="24"/>
        </w:rPr>
        <w:t>(</w:t>
      </w:r>
      <w:r w:rsidR="00D638E6">
        <w:rPr>
          <w:rFonts w:ascii="Times New Roman"/>
          <w:b/>
          <w:sz w:val="24"/>
        </w:rPr>
        <w:t>Online</w:t>
      </w:r>
      <w:r w:rsidR="00BF4DDF">
        <w:rPr>
          <w:rFonts w:ascii="Times New Roman"/>
          <w:b/>
          <w:spacing w:val="-1"/>
          <w:sz w:val="24"/>
        </w:rPr>
        <w:t xml:space="preserve"> </w:t>
      </w:r>
      <w:r w:rsidR="00BF4DDF">
        <w:rPr>
          <w:rFonts w:ascii="Times New Roman"/>
          <w:b/>
          <w:sz w:val="24"/>
        </w:rPr>
        <w:t>Mode)</w:t>
      </w: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</w:p>
    <w:p w:rsidR="00A04F64" w:rsidRDefault="00D95100" w:rsidP="00460E6E">
      <w:pPr>
        <w:pStyle w:val="Heading2"/>
        <w:tabs>
          <w:tab w:val="left" w:pos="10530"/>
        </w:tabs>
        <w:spacing w:line="321" w:lineRule="exact"/>
        <w:ind w:right="0"/>
      </w:pPr>
      <w:r>
        <w:t xml:space="preserve">              </w:t>
      </w:r>
      <w:r w:rsidR="00BF4DDF">
        <w:t>**************</w:t>
      </w:r>
      <w:r w:rsidR="00BF4DDF">
        <w:rPr>
          <w:spacing w:val="-3"/>
        </w:rPr>
        <w:t xml:space="preserve"> </w:t>
      </w:r>
      <w:r w:rsidR="00BF4DDF">
        <w:t>CALL</w:t>
      </w:r>
      <w:r w:rsidR="00BF4DDF">
        <w:rPr>
          <w:spacing w:val="-2"/>
        </w:rPr>
        <w:t xml:space="preserve"> </w:t>
      </w:r>
      <w:r w:rsidR="00BF4DDF">
        <w:t>FOR</w:t>
      </w:r>
      <w:r w:rsidR="00BF4DDF">
        <w:rPr>
          <w:spacing w:val="-3"/>
        </w:rPr>
        <w:t xml:space="preserve"> </w:t>
      </w:r>
      <w:r w:rsidR="00BF4DDF">
        <w:t>PAPERS</w:t>
      </w:r>
      <w:r w:rsidR="00BF4DDF">
        <w:rPr>
          <w:spacing w:val="2"/>
        </w:rPr>
        <w:t xml:space="preserve"> </w:t>
      </w:r>
      <w:r w:rsidR="00460E6E">
        <w:t>**************</w:t>
      </w:r>
    </w:p>
    <w:p w:rsidR="00706C88" w:rsidRDefault="00706C88" w:rsidP="00706C88">
      <w:pPr>
        <w:spacing w:before="4"/>
        <w:ind w:left="2396" w:right="2399"/>
        <w:jc w:val="center"/>
      </w:pPr>
      <w:r>
        <w:rPr>
          <w:b/>
        </w:rPr>
        <w:t xml:space="preserve">          </w:t>
      </w:r>
      <w:hyperlink r:id="rId8" w:history="1">
        <w:r w:rsidR="005F1396" w:rsidRPr="006F2286">
          <w:rPr>
            <w:rStyle w:val="Hyperlink"/>
          </w:rPr>
          <w:t>http://icida.ikrf.in/</w:t>
        </w:r>
      </w:hyperlink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A04F64" w:rsidRDefault="00706C88" w:rsidP="00706C88">
      <w:pPr>
        <w:spacing w:line="268" w:lineRule="exact"/>
        <w:ind w:left="100"/>
        <w:jc w:val="center"/>
        <w:rPr>
          <w:b/>
        </w:rPr>
      </w:pPr>
      <w:r>
        <w:rPr>
          <w:b/>
          <w:color w:val="FF6600"/>
        </w:rPr>
        <w:t xml:space="preserve">  </w:t>
      </w:r>
      <w:r w:rsidR="00BF4DDF" w:rsidRPr="002C7570">
        <w:rPr>
          <w:b/>
          <w:color w:val="FF6600"/>
          <w:highlight w:val="darkBlue"/>
        </w:rPr>
        <w:t>SPECIAL</w:t>
      </w:r>
      <w:r w:rsidR="00BF4DDF" w:rsidRPr="002C7570">
        <w:rPr>
          <w:b/>
          <w:color w:val="FF6600"/>
          <w:spacing w:val="-3"/>
          <w:highlight w:val="darkBlue"/>
        </w:rPr>
        <w:t xml:space="preserve"> </w:t>
      </w:r>
      <w:r w:rsidR="00BF4DDF" w:rsidRPr="002C7570">
        <w:rPr>
          <w:b/>
          <w:color w:val="FF6600"/>
          <w:highlight w:val="darkBlue"/>
        </w:rPr>
        <w:t>SESSION</w:t>
      </w:r>
    </w:p>
    <w:p w:rsidR="00B54E0C" w:rsidRPr="00B54E0C" w:rsidRDefault="00C015EA" w:rsidP="00B54E0C">
      <w:pPr>
        <w:jc w:val="center"/>
        <w:rPr>
          <w:rFonts w:ascii="Segoe UI Semibold"/>
          <w:sz w:val="24"/>
        </w:rPr>
      </w:pPr>
      <w:r w:rsidRPr="00C015EA">
        <w:rPr>
          <w:rFonts w:ascii="Segoe UI Semibold"/>
          <w:sz w:val="24"/>
        </w:rPr>
        <w:t>Applications of</w:t>
      </w:r>
      <w:r w:rsidRPr="00C015EA">
        <w:rPr>
          <w:rFonts w:ascii="Segoe UI Semibold"/>
          <w:sz w:val="24"/>
        </w:rPr>
        <w:t> </w:t>
      </w:r>
      <w:r w:rsidRPr="00C015EA">
        <w:rPr>
          <w:rFonts w:ascii="Segoe UI Semibold"/>
          <w:sz w:val="24"/>
        </w:rPr>
        <w:t>Artificial Intelligence and Internet of Things</w:t>
      </w:r>
    </w:p>
    <w:p w:rsidR="00D4240C" w:rsidRDefault="00D4240C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tbl>
      <w:tblPr>
        <w:tblStyle w:val="TableGrid"/>
        <w:tblpPr w:leftFromText="180" w:rightFromText="180" w:vertAnchor="text" w:horzAnchor="margin" w:tblpXSpec="center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</w:tblGrid>
      <w:tr w:rsidR="00C015EA" w:rsidTr="00C015EA">
        <w:tc>
          <w:tcPr>
            <w:tcW w:w="2690" w:type="dxa"/>
          </w:tcPr>
          <w:p w:rsidR="00C015EA" w:rsidRDefault="00C015EA" w:rsidP="00C015EA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40DD792" wp14:editId="2213AF5E">
                  <wp:extent cx="1123950" cy="1123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deepa Jo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17" cy="112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5EA" w:rsidTr="00C015EA">
        <w:tc>
          <w:tcPr>
            <w:tcW w:w="2690" w:type="dxa"/>
          </w:tcPr>
          <w:p w:rsidR="00C015EA" w:rsidRPr="00C015EA" w:rsidRDefault="00C015EA" w:rsidP="00C015EA">
            <w:pPr>
              <w:shd w:val="clear" w:color="auto" w:fill="FFFFFF"/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015EA">
              <w:rPr>
                <w:rFonts w:cs="Arial"/>
                <w:b/>
                <w:sz w:val="18"/>
                <w:szCs w:val="18"/>
              </w:rPr>
              <w:t>Dr</w:t>
            </w:r>
            <w:proofErr w:type="spellEnd"/>
            <w:r w:rsidRPr="00C015EA">
              <w:rPr>
                <w:rFonts w:cs="Arial"/>
                <w:b/>
                <w:sz w:val="18"/>
                <w:szCs w:val="18"/>
              </w:rPr>
              <w:t xml:space="preserve"> Deepa Jose</w:t>
            </w:r>
          </w:p>
          <w:p w:rsidR="00C015EA" w:rsidRPr="00C015EA" w:rsidRDefault="00C015EA" w:rsidP="00C015EA">
            <w:pPr>
              <w:shd w:val="clear" w:color="auto" w:fill="FFFFFF"/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C015EA">
              <w:rPr>
                <w:rFonts w:cs="Arial"/>
                <w:b/>
                <w:sz w:val="18"/>
                <w:szCs w:val="18"/>
              </w:rPr>
              <w:t>Head Research - KCG</w:t>
            </w:r>
          </w:p>
          <w:p w:rsidR="00C015EA" w:rsidRPr="00C015EA" w:rsidRDefault="00C015EA" w:rsidP="00C015EA">
            <w:pPr>
              <w:shd w:val="clear" w:color="auto" w:fill="FFFFFF"/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C015EA">
              <w:rPr>
                <w:rFonts w:cs="Arial"/>
                <w:b/>
                <w:sz w:val="18"/>
                <w:szCs w:val="18"/>
              </w:rPr>
              <w:t>Professor - Department of Electronics and Communication</w:t>
            </w:r>
          </w:p>
          <w:p w:rsidR="00C015EA" w:rsidRPr="00C015EA" w:rsidRDefault="00C015EA" w:rsidP="00C015EA">
            <w:pPr>
              <w:shd w:val="clear" w:color="auto" w:fill="FFFFFF"/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C015EA">
              <w:rPr>
                <w:rFonts w:cs="Arial"/>
                <w:b/>
                <w:sz w:val="18"/>
                <w:szCs w:val="18"/>
              </w:rPr>
              <w:t>deepa.ece@kcgcollege.com</w:t>
            </w:r>
          </w:p>
          <w:p w:rsidR="00C015EA" w:rsidRPr="00B54E0C" w:rsidRDefault="00C015EA" w:rsidP="00C015EA">
            <w:pPr>
              <w:pStyle w:val="Heading3"/>
              <w:spacing w:before="4"/>
              <w:ind w:left="0"/>
              <w:rPr>
                <w:sz w:val="18"/>
                <w:szCs w:val="18"/>
              </w:rPr>
            </w:pPr>
            <w:r w:rsidRPr="00B54E0C">
              <w:rPr>
                <w:sz w:val="18"/>
                <w:szCs w:val="18"/>
              </w:rPr>
              <w:t xml:space="preserve"> </w:t>
            </w:r>
          </w:p>
        </w:tc>
      </w:tr>
    </w:tbl>
    <w:p w:rsidR="00A04F64" w:rsidRDefault="00BF4DDF">
      <w:pPr>
        <w:pStyle w:val="Heading3"/>
        <w:spacing w:before="4"/>
        <w:rPr>
          <w:color w:val="FF6600"/>
        </w:rPr>
      </w:pPr>
      <w:r>
        <w:rPr>
          <w:color w:val="FF6600"/>
        </w:rPr>
        <w:t>SESSION ORGANIZERS:</w:t>
      </w:r>
    </w:p>
    <w:p w:rsidR="006C70C3" w:rsidRDefault="006C70C3">
      <w:pPr>
        <w:pStyle w:val="Heading3"/>
        <w:spacing w:before="4"/>
      </w:pPr>
      <w:r>
        <w:t xml:space="preserve">  </w:t>
      </w:r>
    </w:p>
    <w:p w:rsidR="006C70C3" w:rsidRDefault="006C70C3">
      <w:pPr>
        <w:pStyle w:val="Heading3"/>
        <w:spacing w:before="4"/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C015EA" w:rsidRDefault="00C015EA" w:rsidP="00A539B6">
      <w:pPr>
        <w:spacing w:before="1"/>
        <w:ind w:right="4043"/>
        <w:rPr>
          <w:b/>
          <w:color w:val="FF6600"/>
        </w:rPr>
      </w:pPr>
    </w:p>
    <w:p w:rsidR="00A04F64" w:rsidRDefault="00BF4DDF" w:rsidP="00A539B6">
      <w:pPr>
        <w:spacing w:before="1"/>
        <w:ind w:right="4043"/>
        <w:rPr>
          <w:b/>
        </w:rPr>
      </w:pPr>
      <w:r>
        <w:rPr>
          <w:b/>
          <w:color w:val="FF6600"/>
        </w:rPr>
        <w:t>SESSION</w:t>
      </w:r>
      <w:r>
        <w:rPr>
          <w:b/>
          <w:color w:val="FF6600"/>
          <w:spacing w:val="1"/>
        </w:rPr>
        <w:t xml:space="preserve"> </w:t>
      </w:r>
      <w:r>
        <w:rPr>
          <w:b/>
          <w:color w:val="FF6600"/>
        </w:rPr>
        <w:t>DESCRIPTION:</w:t>
      </w:r>
    </w:p>
    <w:p w:rsidR="00D4240C" w:rsidRDefault="00C015EA" w:rsidP="00C015EA">
      <w:pPr>
        <w:jc w:val="both"/>
      </w:pPr>
      <w:r w:rsidRPr="00C015EA">
        <w:rPr>
          <w:rFonts w:cs="Arial"/>
          <w:sz w:val="18"/>
          <w:szCs w:val="18"/>
        </w:rPr>
        <w:t xml:space="preserve">AI and </w:t>
      </w:r>
      <w:proofErr w:type="spellStart"/>
      <w:r w:rsidRPr="00C015EA">
        <w:rPr>
          <w:rFonts w:cs="Arial"/>
          <w:sz w:val="18"/>
          <w:szCs w:val="18"/>
        </w:rPr>
        <w:t>IoT</w:t>
      </w:r>
      <w:proofErr w:type="spellEnd"/>
      <w:r w:rsidRPr="00C015EA">
        <w:rPr>
          <w:rFonts w:cs="Arial"/>
          <w:sz w:val="18"/>
          <w:szCs w:val="18"/>
        </w:rPr>
        <w:t xml:space="preserve"> have multitude of applications. Here we explore the applications of AI and </w:t>
      </w:r>
      <w:proofErr w:type="spellStart"/>
      <w:r w:rsidRPr="00C015EA">
        <w:rPr>
          <w:rFonts w:cs="Arial"/>
          <w:sz w:val="18"/>
          <w:szCs w:val="18"/>
        </w:rPr>
        <w:t>IoT</w:t>
      </w:r>
      <w:proofErr w:type="spellEnd"/>
      <w:r w:rsidRPr="00C015EA">
        <w:rPr>
          <w:rFonts w:cs="Arial"/>
          <w:sz w:val="18"/>
          <w:szCs w:val="18"/>
        </w:rPr>
        <w:t xml:space="preserve"> to solve challenging real world </w:t>
      </w:r>
      <w:proofErr w:type="spellStart"/>
      <w:r w:rsidRPr="00C015EA">
        <w:rPr>
          <w:rFonts w:cs="Arial"/>
          <w:sz w:val="18"/>
          <w:szCs w:val="18"/>
        </w:rPr>
        <w:t>problems.This</w:t>
      </w:r>
      <w:proofErr w:type="spellEnd"/>
      <w:r w:rsidRPr="00C015EA">
        <w:rPr>
          <w:rFonts w:cs="Arial"/>
          <w:sz w:val="18"/>
          <w:szCs w:val="18"/>
        </w:rPr>
        <w:t xml:space="preserve"> session invites research papers pertaining to applications of</w:t>
      </w:r>
      <w:proofErr w:type="gramStart"/>
      <w:r w:rsidRPr="00C015EA">
        <w:rPr>
          <w:rFonts w:cs="Arial"/>
          <w:sz w:val="18"/>
          <w:szCs w:val="18"/>
        </w:rPr>
        <w:t>  Artificial</w:t>
      </w:r>
      <w:proofErr w:type="gramEnd"/>
      <w:r w:rsidRPr="00C015EA">
        <w:rPr>
          <w:rFonts w:cs="Arial"/>
          <w:sz w:val="18"/>
          <w:szCs w:val="18"/>
        </w:rPr>
        <w:t xml:space="preserve"> Intelligence and Internet of Things</w:t>
      </w:r>
    </w:p>
    <w:p w:rsidR="00D4240C" w:rsidRDefault="00D4240C">
      <w:pPr>
        <w:pStyle w:val="BodyText"/>
        <w:spacing w:before="0"/>
        <w:ind w:left="100" w:right="99" w:firstLine="0"/>
        <w:jc w:val="both"/>
      </w:pPr>
    </w:p>
    <w:p w:rsidR="00A04F64" w:rsidRDefault="00706C88" w:rsidP="00706C88">
      <w:pPr>
        <w:pStyle w:val="Heading3"/>
        <w:spacing w:before="1"/>
        <w:ind w:left="0"/>
      </w:pPr>
      <w:r>
        <w:rPr>
          <w:color w:val="FF6600"/>
        </w:rPr>
        <w:t>PUBLICATION AND SUBMISSION PROCEDURE</w:t>
      </w:r>
    </w:p>
    <w:p w:rsidR="000F5C02" w:rsidRDefault="00706C88" w:rsidP="000F5C02">
      <w:pPr>
        <w:jc w:val="both"/>
        <w:rPr>
          <w:rFonts w:asciiTheme="majorHAnsi" w:hAnsiTheme="majorHAnsi" w:cs="Times New Roman"/>
          <w:sz w:val="20"/>
          <w:szCs w:val="20"/>
        </w:rPr>
      </w:pPr>
      <w:r w:rsidRPr="00706C88">
        <w:rPr>
          <w:rFonts w:asciiTheme="majorHAnsi" w:hAnsiTheme="majorHAnsi" w:cs="Times New Roman"/>
          <w:sz w:val="20"/>
          <w:szCs w:val="20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0F5C02">
        <w:rPr>
          <w:rFonts w:asciiTheme="majorHAnsi" w:hAnsiTheme="majorHAnsi" w:cs="Times New Roman"/>
          <w:sz w:val="20"/>
          <w:szCs w:val="20"/>
        </w:rPr>
        <w:t>The conference proceedings will be published in Springer AISC series. All books published in the series are submitted for consideration in Web of Science.</w:t>
      </w:r>
    </w:p>
    <w:p w:rsidR="000F5C02" w:rsidRDefault="000F5C02" w:rsidP="000F5C02">
      <w:pPr>
        <w:jc w:val="both"/>
        <w:rPr>
          <w:rFonts w:asciiTheme="majorHAnsi" w:hAnsiTheme="majorHAnsi" w:cs="Times New Roman"/>
          <w:sz w:val="20"/>
          <w:szCs w:val="20"/>
        </w:rPr>
      </w:pPr>
      <w:bookmarkStart w:id="3" w:name="_GoBack"/>
      <w:bookmarkEnd w:id="3"/>
    </w:p>
    <w:p w:rsidR="00706C88" w:rsidRPr="00706C88" w:rsidRDefault="00706C88" w:rsidP="000F5C02">
      <w:pPr>
        <w:jc w:val="both"/>
        <w:rPr>
          <w:rFonts w:asciiTheme="majorHAnsi" w:hAnsiTheme="majorHAnsi" w:cs="Times New Roman"/>
          <w:color w:val="0070C0"/>
          <w:sz w:val="20"/>
          <w:szCs w:val="20"/>
          <w:shd w:val="clear" w:color="auto" w:fill="FFFFFF"/>
        </w:rPr>
      </w:pPr>
      <w:r w:rsidRPr="00706C8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Paper submission system of easy chair: </w:t>
      </w:r>
      <w:hyperlink r:id="rId10" w:tgtFrame="_blank" w:history="1">
        <w:r w:rsidRPr="00706C88">
          <w:rPr>
            <w:rStyle w:val="Hyperlink"/>
            <w:rFonts w:ascii="Verdana" w:hAnsi="Verdana"/>
            <w:color w:val="0070C0"/>
            <w:sz w:val="20"/>
            <w:szCs w:val="20"/>
          </w:rPr>
          <w:t>https://easychair.org/conferences/?conf=iemis2022</w:t>
        </w:r>
      </w:hyperlink>
    </w:p>
    <w:p w:rsidR="00A04F64" w:rsidRDefault="00A04F64">
      <w:pPr>
        <w:jc w:val="both"/>
      </w:pPr>
    </w:p>
    <w:p w:rsidR="00706C88" w:rsidRPr="00C015EA" w:rsidRDefault="00706C88" w:rsidP="00C015EA">
      <w:pPr>
        <w:jc w:val="center"/>
        <w:rPr>
          <w:rFonts w:ascii="Segoe UI Semibold"/>
          <w:sz w:val="24"/>
        </w:rPr>
      </w:pPr>
      <w:r w:rsidRPr="00706C88">
        <w:rPr>
          <w:rFonts w:asciiTheme="majorHAnsi" w:hAnsiTheme="majorHAnsi"/>
          <w:b/>
          <w:color w:val="FF0000"/>
          <w:sz w:val="20"/>
          <w:szCs w:val="20"/>
        </w:rPr>
        <w:t>NOTE: While submitting the paper in this special session, please specify [</w:t>
      </w:r>
      <w:r w:rsidR="00C015EA" w:rsidRPr="00C015EA">
        <w:rPr>
          <w:rFonts w:asciiTheme="majorHAnsi" w:hAnsiTheme="majorHAnsi"/>
          <w:b/>
          <w:color w:val="000000" w:themeColor="text1"/>
          <w:sz w:val="20"/>
          <w:szCs w:val="20"/>
        </w:rPr>
        <w:t>Applications of Artificial Intelligence and Internet of Things</w:t>
      </w:r>
      <w:r w:rsidRPr="00706C88">
        <w:rPr>
          <w:rFonts w:asciiTheme="majorHAnsi" w:hAnsiTheme="majorHAnsi"/>
          <w:b/>
          <w:color w:val="FF0000"/>
          <w:sz w:val="20"/>
          <w:szCs w:val="20"/>
        </w:rPr>
        <w:t>] at the top (above paper title) of the first page of your paper.</w:t>
      </w:r>
    </w:p>
    <w:p w:rsidR="00706C88" w:rsidRDefault="00706C88">
      <w:pPr>
        <w:jc w:val="both"/>
      </w:pPr>
    </w:p>
    <w:p w:rsidR="00706C88" w:rsidRDefault="00706C88">
      <w:pPr>
        <w:jc w:val="both"/>
      </w:pPr>
    </w:p>
    <w:p w:rsidR="00525E97" w:rsidRDefault="00525E97" w:rsidP="00525E97">
      <w:pPr>
        <w:ind w:left="270"/>
        <w:jc w:val="center"/>
        <w:rPr>
          <w:rFonts w:ascii="Times New Roman" w:hAnsi="Times New Roman" w:cs="Times New Roman"/>
          <w:b/>
        </w:rPr>
      </w:pPr>
      <w:r w:rsidRPr="00525E97">
        <w:rPr>
          <w:rFonts w:cs="Times New Roman"/>
          <w:b/>
          <w:color w:val="E36C0A" w:themeColor="accent6" w:themeShade="BF"/>
          <w:sz w:val="20"/>
          <w:szCs w:val="20"/>
        </w:rPr>
        <w:t>DEADLINE TO REMEMBER</w:t>
      </w:r>
      <w:r>
        <w:rPr>
          <w:rFonts w:cs="Times New Roman"/>
          <w:b/>
          <w:color w:val="E36C0A" w:themeColor="accent6" w:themeShade="BF"/>
          <w:sz w:val="20"/>
          <w:szCs w:val="20"/>
        </w:rPr>
        <w:t xml:space="preserve">: </w:t>
      </w:r>
      <w:r w:rsidR="00413470">
        <w:rPr>
          <w:rFonts w:ascii="Times New Roman" w:hAnsi="Times New Roman" w:cs="Times New Roman"/>
          <w:b/>
        </w:rPr>
        <w:t>31</w:t>
      </w:r>
      <w:r w:rsidR="00413470">
        <w:rPr>
          <w:rFonts w:ascii="Times New Roman" w:hAnsi="Times New Roman" w:cs="Times New Roman"/>
          <w:b/>
          <w:vertAlign w:val="superscript"/>
        </w:rPr>
        <w:t>st</w:t>
      </w:r>
      <w:r w:rsidR="00413470">
        <w:rPr>
          <w:rFonts w:ascii="Times New Roman" w:hAnsi="Times New Roman" w:cs="Times New Roman"/>
          <w:b/>
        </w:rPr>
        <w:t xml:space="preserve"> August </w:t>
      </w:r>
      <w:r w:rsidR="005F1396">
        <w:rPr>
          <w:rFonts w:ascii="Times New Roman" w:hAnsi="Times New Roman" w:cs="Times New Roman"/>
          <w:b/>
        </w:rPr>
        <w:t xml:space="preserve"> 2022</w:t>
      </w:r>
    </w:p>
    <w:p w:rsidR="00525E97" w:rsidRPr="00525E97" w:rsidRDefault="00525E97" w:rsidP="00525E97">
      <w:pPr>
        <w:ind w:left="270"/>
        <w:jc w:val="center"/>
        <w:rPr>
          <w:rFonts w:cs="Times New Roman"/>
          <w:b/>
          <w:color w:val="E36C0A" w:themeColor="accent6" w:themeShade="BF"/>
          <w:sz w:val="20"/>
          <w:szCs w:val="20"/>
        </w:rPr>
      </w:pPr>
    </w:p>
    <w:p w:rsidR="00A04F64" w:rsidRDefault="00BF4DDF">
      <w:pPr>
        <w:pStyle w:val="Heading1"/>
        <w:ind w:left="2396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sectPr w:rsidR="00A04F64" w:rsidSect="00BF4DDF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40.5pt;visibility:visible;mso-wrap-style:square" o:bullet="t">
        <v:imagedata r:id="rId1" o:title=""/>
      </v:shape>
    </w:pict>
  </w:numPicBullet>
  <w:abstractNum w:abstractNumId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2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F64"/>
    <w:rsid w:val="000F5C02"/>
    <w:rsid w:val="002C7570"/>
    <w:rsid w:val="003B6C9B"/>
    <w:rsid w:val="00413470"/>
    <w:rsid w:val="00460E6E"/>
    <w:rsid w:val="00460F3E"/>
    <w:rsid w:val="00525E97"/>
    <w:rsid w:val="005B6F40"/>
    <w:rsid w:val="005F1396"/>
    <w:rsid w:val="006323FB"/>
    <w:rsid w:val="006C70C3"/>
    <w:rsid w:val="00706C88"/>
    <w:rsid w:val="00957124"/>
    <w:rsid w:val="00A04F64"/>
    <w:rsid w:val="00A539B6"/>
    <w:rsid w:val="00A872A1"/>
    <w:rsid w:val="00B54E0C"/>
    <w:rsid w:val="00BF4DDF"/>
    <w:rsid w:val="00C015EA"/>
    <w:rsid w:val="00CE199B"/>
    <w:rsid w:val="00D0678F"/>
    <w:rsid w:val="00D4240C"/>
    <w:rsid w:val="00D638E6"/>
    <w:rsid w:val="00D95100"/>
    <w:rsid w:val="00EB74F7"/>
    <w:rsid w:val="00EF4AE7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ida.ikrf.i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sychair.org/conferences/?conf=iemis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Abhishek Bhattachary</cp:lastModifiedBy>
  <cp:revision>5</cp:revision>
  <dcterms:created xsi:type="dcterms:W3CDTF">2022-06-01T20:33:00Z</dcterms:created>
  <dcterms:modified xsi:type="dcterms:W3CDTF">2022-07-10T21:18:00Z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