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AA20" w14:textId="77777777"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14:paraId="025C8D75" w14:textId="77777777" w:rsidR="00A04F64" w:rsidRDefault="00525E97" w:rsidP="00525E97">
      <w:pPr>
        <w:pStyle w:val="Heading1"/>
        <w:spacing w:before="65"/>
        <w:ind w:right="2411"/>
        <w:rPr>
          <w:rFonts w:ascii="Times New Roman"/>
        </w:rPr>
      </w:pPr>
      <w:r>
        <w:rPr>
          <w:rFonts w:ascii="Times New Roman"/>
        </w:rPr>
        <w:t xml:space="preserve">                                   </w:t>
      </w:r>
      <w:r w:rsidR="00EB74F7">
        <w:rPr>
          <w:rFonts w:ascii="Times New Roman"/>
        </w:rPr>
        <w:t xml:space="preserve">ICIDA </w:t>
      </w:r>
      <w:r w:rsidR="00BF4DDF">
        <w:rPr>
          <w:rFonts w:ascii="Times New Roman"/>
        </w:rPr>
        <w:t>2022</w:t>
      </w:r>
    </w:p>
    <w:p w14:paraId="33AB7056" w14:textId="77777777"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14:paraId="53015AE0" w14:textId="77777777" w:rsidR="00D95100" w:rsidRDefault="00EB74F7" w:rsidP="00EB74F7">
      <w:pPr>
        <w:pStyle w:val="Heading2"/>
        <w:tabs>
          <w:tab w:val="left" w:pos="10530"/>
        </w:tabs>
        <w:spacing w:before="1"/>
        <w:ind w:left="270" w:right="90" w:firstLine="0"/>
        <w:jc w:val="right"/>
        <w:rPr>
          <w:color w:val="0070C0"/>
        </w:rPr>
      </w:pPr>
      <w:r>
        <w:rPr>
          <w:noProof/>
          <w:lang w:val="en-IN" w:eastAsia="en-IN"/>
        </w:rPr>
        <w:drawing>
          <wp:inline distT="0" distB="0" distL="0" distR="0" wp14:anchorId="7F906D9C" wp14:editId="62CA07F5">
            <wp:extent cx="819150" cy="260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260350"/>
                    </a:xfrm>
                    <a:prstGeom prst="rect">
                      <a:avLst/>
                    </a:prstGeom>
                    <a:noFill/>
                    <a:ln>
                      <a:noFill/>
                    </a:ln>
                  </pic:spPr>
                </pic:pic>
              </a:graphicData>
            </a:graphic>
          </wp:inline>
        </w:drawing>
      </w:r>
      <w:r>
        <w:rPr>
          <w:color w:val="0070C0"/>
        </w:rPr>
        <w:t xml:space="preserve">      International Conference on Innovations i</w:t>
      </w:r>
      <w:r w:rsidRPr="00EB74F7">
        <w:rPr>
          <w:color w:val="0070C0"/>
        </w:rPr>
        <w:t>n Data Analytics</w:t>
      </w:r>
      <w:r>
        <w:rPr>
          <w:color w:val="0070C0"/>
        </w:rPr>
        <w:t xml:space="preserve"> </w:t>
      </w:r>
      <w:r w:rsidR="002C7570">
        <w:rPr>
          <w:noProof/>
          <w:color w:val="0070C0"/>
          <w:lang w:val="en-IN" w:eastAsia="en-IN"/>
        </w:rPr>
        <w:drawing>
          <wp:inline distT="0" distB="0" distL="0" distR="0" wp14:anchorId="7BA03FCE" wp14:editId="4DBCC110">
            <wp:extent cx="876299" cy="5588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204" cy="560015"/>
                    </a:xfrm>
                    <a:prstGeom prst="rect">
                      <a:avLst/>
                    </a:prstGeom>
                  </pic:spPr>
                </pic:pic>
              </a:graphicData>
            </a:graphic>
          </wp:inline>
        </w:drawing>
      </w:r>
    </w:p>
    <w:p w14:paraId="760826BA" w14:textId="77777777" w:rsidR="00A04F64" w:rsidRDefault="00A04F64" w:rsidP="00EB74F7">
      <w:pPr>
        <w:pStyle w:val="Heading2"/>
        <w:tabs>
          <w:tab w:val="left" w:pos="10167"/>
        </w:tabs>
        <w:spacing w:before="1"/>
        <w:ind w:left="0" w:firstLine="0"/>
      </w:pPr>
    </w:p>
    <w:p w14:paraId="31C2A83B" w14:textId="77777777" w:rsidR="00A04F64" w:rsidRPr="00525E97" w:rsidRDefault="00BF4DDF" w:rsidP="00525E97">
      <w:pPr>
        <w:spacing w:before="3" w:line="272" w:lineRule="exact"/>
        <w:ind w:left="720"/>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14:paraId="13BCA040" w14:textId="77777777" w:rsidR="00A04F64" w:rsidRPr="00460F3E" w:rsidRDefault="00EB74F7" w:rsidP="00EB74F7">
      <w:pPr>
        <w:spacing w:line="272" w:lineRule="exact"/>
        <w:ind w:left="720"/>
        <w:rPr>
          <w:rFonts w:ascii="Times New Roman"/>
          <w:b/>
          <w:i/>
        </w:rPr>
      </w:pPr>
      <w:bookmarkStart w:id="1" w:name="Institute_of_Engineering_and_Management_"/>
      <w:bookmarkEnd w:id="1"/>
      <w:r w:rsidRPr="00460F3E">
        <w:rPr>
          <w:rFonts w:ascii="Times New Roman"/>
          <w:b/>
          <w:i/>
        </w:rPr>
        <w:t xml:space="preserve">                                </w:t>
      </w:r>
      <w:r w:rsidR="00BF4DDF" w:rsidRPr="00460F3E">
        <w:rPr>
          <w:rFonts w:ascii="Times New Roman"/>
          <w:b/>
          <w:i/>
          <w:spacing w:val="-3"/>
        </w:rPr>
        <w:t xml:space="preserve"> </w:t>
      </w:r>
      <w:r w:rsidRPr="00460F3E">
        <w:rPr>
          <w:rFonts w:ascii="Times New Roman"/>
          <w:b/>
          <w:i/>
        </w:rPr>
        <w:t>Eminent College of Management and Technology (ECMT), India</w:t>
      </w:r>
    </w:p>
    <w:p w14:paraId="465C6F4C" w14:textId="77777777" w:rsidR="00EB74F7" w:rsidRDefault="00EB74F7" w:rsidP="00EB74F7">
      <w:pPr>
        <w:spacing w:line="272" w:lineRule="exact"/>
        <w:ind w:left="720"/>
        <w:jc w:val="center"/>
        <w:rPr>
          <w:rFonts w:ascii="Times New Roman"/>
        </w:rPr>
      </w:pPr>
      <w:r w:rsidRPr="00EB74F7">
        <w:rPr>
          <w:rFonts w:ascii="Times New Roman"/>
        </w:rPr>
        <w:t>In collaboration with</w:t>
      </w:r>
    </w:p>
    <w:p w14:paraId="63268B5A" w14:textId="77777777" w:rsidR="00EB74F7" w:rsidRPr="00460F3E" w:rsidRDefault="00EB74F7" w:rsidP="00EB74F7">
      <w:pPr>
        <w:spacing w:line="272" w:lineRule="exact"/>
        <w:ind w:left="720"/>
        <w:jc w:val="center"/>
        <w:rPr>
          <w:rFonts w:ascii="Times New Roman"/>
          <w:b/>
          <w:i/>
        </w:rPr>
      </w:pPr>
      <w:r w:rsidRPr="00460F3E">
        <w:rPr>
          <w:rFonts w:ascii="Times New Roman"/>
          <w:b/>
          <w:i/>
        </w:rPr>
        <w:t>International Knowledge Research Foundation</w:t>
      </w:r>
    </w:p>
    <w:p w14:paraId="58BCE63E" w14:textId="77777777" w:rsidR="00D95100" w:rsidRPr="00525E97" w:rsidRDefault="00D95100" w:rsidP="00A872A1">
      <w:pPr>
        <w:spacing w:line="272" w:lineRule="exact"/>
        <w:ind w:left="720"/>
        <w:jc w:val="center"/>
        <w:rPr>
          <w:rFonts w:ascii="Times New Roman"/>
          <w:i/>
        </w:rPr>
      </w:pPr>
    </w:p>
    <w:p w14:paraId="61D9BD9A" w14:textId="77777777" w:rsidR="00A872A1" w:rsidRDefault="00BF4DDF" w:rsidP="00D95100">
      <w:pPr>
        <w:tabs>
          <w:tab w:val="left" w:pos="8640"/>
          <w:tab w:val="left" w:pos="10170"/>
        </w:tabs>
        <w:spacing w:before="6"/>
        <w:ind w:left="720" w:right="90"/>
        <w:jc w:val="center"/>
        <w:rPr>
          <w:rFonts w:ascii="Arial"/>
          <w:i/>
          <w:color w:val="202429"/>
        </w:rPr>
      </w:pPr>
      <w:bookmarkStart w:id="2" w:name="Technically_Sponsored_by:_The_Smart_Soci"/>
      <w:bookmarkEnd w:id="2"/>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14:paraId="794B980E" w14:textId="77777777" w:rsidR="005F1396" w:rsidRPr="00525E97" w:rsidRDefault="005F1396" w:rsidP="00D95100">
      <w:pPr>
        <w:tabs>
          <w:tab w:val="left" w:pos="8640"/>
          <w:tab w:val="left" w:pos="10170"/>
        </w:tabs>
        <w:spacing w:before="6"/>
        <w:ind w:left="720" w:right="90"/>
        <w:jc w:val="center"/>
        <w:rPr>
          <w:rFonts w:ascii="Arial"/>
          <w:i/>
          <w:color w:val="202429"/>
          <w:spacing w:val="-5"/>
        </w:rPr>
      </w:pPr>
    </w:p>
    <w:p w14:paraId="64154C7E" w14:textId="77777777"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14:paraId="20245DE9" w14:textId="77777777"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14:paraId="2E3368D8" w14:textId="77777777" w:rsidR="00A872A1" w:rsidRDefault="00A872A1" w:rsidP="00D95100">
      <w:pPr>
        <w:pStyle w:val="BodyText"/>
        <w:jc w:val="center"/>
        <w:rPr>
          <w:rFonts w:ascii="Times New Roman" w:hAnsi="Times New Roman" w:cs="Times New Roman"/>
          <w:b/>
          <w:color w:val="E36C0A" w:themeColor="accent6" w:themeShade="BF"/>
          <w:sz w:val="22"/>
          <w:szCs w:val="22"/>
          <w:shd w:val="clear" w:color="auto" w:fill="FFFFFF"/>
        </w:rPr>
      </w:pPr>
      <w:r w:rsidRPr="00D95100">
        <w:rPr>
          <w:rStyle w:val="Emphasis"/>
          <w:rFonts w:ascii="Times New Roman" w:hAnsi="Times New Roman" w:cs="Times New Roman"/>
          <w:b/>
          <w:bCs/>
          <w:i w:val="0"/>
          <w:iCs w:val="0"/>
          <w:color w:val="E36C0A" w:themeColor="accent6" w:themeShade="BF"/>
          <w:sz w:val="22"/>
          <w:szCs w:val="22"/>
          <w:shd w:val="clear" w:color="auto" w:fill="FFFFFF"/>
        </w:rPr>
        <w:t>SETIT Research Lab. </w:t>
      </w:r>
      <w:r w:rsidRPr="00D95100">
        <w:rPr>
          <w:rFonts w:ascii="Times New Roman" w:hAnsi="Times New Roman" w:cs="Times New Roman"/>
          <w:b/>
          <w:color w:val="E36C0A" w:themeColor="accent6" w:themeShade="BF"/>
          <w:sz w:val="22"/>
          <w:szCs w:val="22"/>
          <w:shd w:val="clear" w:color="auto" w:fill="FFFFFF"/>
        </w:rPr>
        <w:t xml:space="preserve"> Sfax University </w:t>
      </w:r>
      <w:r w:rsidR="005F1396">
        <w:rPr>
          <w:rFonts w:ascii="Times New Roman" w:hAnsi="Times New Roman" w:cs="Times New Roman"/>
          <w:b/>
          <w:color w:val="E36C0A" w:themeColor="accent6" w:themeShade="BF"/>
          <w:sz w:val="22"/>
          <w:szCs w:val="22"/>
          <w:shd w:val="clear" w:color="auto" w:fill="FFFFFF"/>
        </w:rPr>
        <w:t>–</w:t>
      </w:r>
      <w:r w:rsidRPr="00D95100">
        <w:rPr>
          <w:rFonts w:ascii="Times New Roman" w:hAnsi="Times New Roman" w:cs="Times New Roman"/>
          <w:b/>
          <w:color w:val="E36C0A" w:themeColor="accent6" w:themeShade="BF"/>
          <w:sz w:val="22"/>
          <w:szCs w:val="22"/>
          <w:shd w:val="clear" w:color="auto" w:fill="FFFFFF"/>
        </w:rPr>
        <w:t>Tunisia</w:t>
      </w:r>
    </w:p>
    <w:p w14:paraId="0549FEF7" w14:textId="77777777" w:rsidR="005F1396" w:rsidRP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14:paraId="02C6EAB4" w14:textId="77777777" w:rsidR="00A872A1" w:rsidRDefault="00A872A1" w:rsidP="00A872A1">
      <w:pPr>
        <w:spacing w:before="6"/>
        <w:ind w:left="720" w:right="2405"/>
        <w:jc w:val="center"/>
        <w:rPr>
          <w:rFonts w:ascii="Arial"/>
          <w:i/>
          <w:sz w:val="23"/>
        </w:rPr>
      </w:pPr>
    </w:p>
    <w:p w14:paraId="2426ABDF" w14:textId="77777777" w:rsidR="00A872A1" w:rsidRDefault="00A872A1" w:rsidP="00A872A1">
      <w:pPr>
        <w:spacing w:before="1" w:line="275" w:lineRule="exact"/>
        <w:ind w:left="720" w:right="2399"/>
        <w:jc w:val="center"/>
        <w:rPr>
          <w:rFonts w:ascii="Times New Roman"/>
          <w:b/>
          <w:sz w:val="24"/>
        </w:rPr>
      </w:pPr>
      <w:r>
        <w:rPr>
          <w:rFonts w:ascii="Times New Roman"/>
          <w:b/>
          <w:sz w:val="24"/>
        </w:rPr>
        <w:t xml:space="preserve">                          </w:t>
      </w:r>
      <w:r w:rsidR="00D95100">
        <w:rPr>
          <w:rFonts w:ascii="Times New Roman"/>
          <w:b/>
          <w:sz w:val="24"/>
        </w:rPr>
        <w:t xml:space="preserve">       </w:t>
      </w:r>
      <w:r>
        <w:rPr>
          <w:rFonts w:ascii="Times New Roman"/>
          <w:b/>
          <w:sz w:val="24"/>
        </w:rPr>
        <w:t xml:space="preserve"> </w:t>
      </w:r>
      <w:r w:rsidR="005F1396" w:rsidRPr="005F1396">
        <w:rPr>
          <w:rFonts w:ascii="Times New Roman"/>
          <w:b/>
          <w:sz w:val="24"/>
        </w:rPr>
        <w:t>November 29-30, 2022</w:t>
      </w:r>
      <w:r w:rsidR="005F1396">
        <w:rPr>
          <w:rFonts w:ascii="Times New Roman"/>
          <w:b/>
          <w:sz w:val="24"/>
        </w:rPr>
        <w:t xml:space="preserve"> </w:t>
      </w:r>
      <w:r w:rsidR="00BF4DDF">
        <w:rPr>
          <w:rFonts w:ascii="Times New Roman"/>
          <w:b/>
          <w:sz w:val="24"/>
        </w:rPr>
        <w:t>(</w:t>
      </w:r>
      <w:r w:rsidR="00DC63B5">
        <w:rPr>
          <w:rFonts w:ascii="Times New Roman"/>
          <w:b/>
          <w:sz w:val="24"/>
        </w:rPr>
        <w:t>Online</w:t>
      </w:r>
      <w:r w:rsidR="00BF4DDF">
        <w:rPr>
          <w:rFonts w:ascii="Times New Roman"/>
          <w:b/>
          <w:spacing w:val="-1"/>
          <w:sz w:val="24"/>
        </w:rPr>
        <w:t xml:space="preserve"> </w:t>
      </w:r>
      <w:r w:rsidR="00BF4DDF">
        <w:rPr>
          <w:rFonts w:ascii="Times New Roman"/>
          <w:b/>
          <w:sz w:val="24"/>
        </w:rPr>
        <w:t>Mode)</w:t>
      </w:r>
    </w:p>
    <w:p w14:paraId="7A9C517E" w14:textId="77777777" w:rsidR="00A872A1" w:rsidRDefault="00A872A1" w:rsidP="00A872A1">
      <w:pPr>
        <w:spacing w:before="1" w:line="275" w:lineRule="exact"/>
        <w:ind w:left="720" w:right="2399"/>
        <w:jc w:val="center"/>
        <w:rPr>
          <w:rFonts w:ascii="Times New Roman"/>
          <w:b/>
          <w:sz w:val="24"/>
        </w:rPr>
      </w:pPr>
    </w:p>
    <w:p w14:paraId="59EF4A8E" w14:textId="77777777"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14:paraId="4C0C061F" w14:textId="77777777" w:rsidR="00706C88" w:rsidRDefault="00706C88" w:rsidP="00706C88">
      <w:pPr>
        <w:spacing w:before="4"/>
        <w:ind w:left="2396" w:right="2399"/>
        <w:jc w:val="center"/>
      </w:pPr>
      <w:r>
        <w:rPr>
          <w:b/>
        </w:rPr>
        <w:t xml:space="preserve">          </w:t>
      </w:r>
      <w:hyperlink r:id="rId8" w:history="1">
        <w:r w:rsidR="005F1396" w:rsidRPr="006F2286">
          <w:rPr>
            <w:rStyle w:val="Hyperlink"/>
          </w:rPr>
          <w:t>http://icida.ikrf.in/</w:t>
        </w:r>
      </w:hyperlink>
    </w:p>
    <w:p w14:paraId="0453B99E" w14:textId="77777777" w:rsidR="005F1396" w:rsidRDefault="005F1396" w:rsidP="00706C88">
      <w:pPr>
        <w:spacing w:before="4"/>
        <w:ind w:left="2396" w:right="2399"/>
        <w:jc w:val="center"/>
        <w:rPr>
          <w:b/>
        </w:rPr>
      </w:pPr>
    </w:p>
    <w:p w14:paraId="1B049A86" w14:textId="77777777" w:rsidR="005F1396" w:rsidRDefault="005F1396" w:rsidP="00706C88">
      <w:pPr>
        <w:spacing w:before="4"/>
        <w:ind w:left="2396" w:right="2399"/>
        <w:jc w:val="center"/>
        <w:rPr>
          <w:b/>
        </w:rPr>
      </w:pPr>
    </w:p>
    <w:p w14:paraId="1AA8BC08" w14:textId="77777777"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14:paraId="56423EF8" w14:textId="77777777" w:rsidR="006C70C3" w:rsidRDefault="00BB3D3F" w:rsidP="00BB3D3F">
      <w:pPr>
        <w:jc w:val="center"/>
        <w:rPr>
          <w:rFonts w:ascii="Segoe UI Semibold"/>
          <w:sz w:val="24"/>
        </w:rPr>
      </w:pPr>
      <w:r w:rsidRPr="00922EC6">
        <w:rPr>
          <w:b/>
          <w:bCs/>
          <w:color w:val="000000" w:themeColor="text1"/>
          <w:sz w:val="24"/>
        </w:rPr>
        <w:t>Healthcare: Cyber Security, B</w:t>
      </w:r>
      <w:r>
        <w:rPr>
          <w:b/>
          <w:bCs/>
          <w:color w:val="000000" w:themeColor="text1"/>
          <w:sz w:val="24"/>
        </w:rPr>
        <w:t xml:space="preserve">ioinformatics </w:t>
      </w:r>
      <w:r w:rsidRPr="00922EC6">
        <w:rPr>
          <w:b/>
          <w:bCs/>
          <w:color w:val="000000" w:themeColor="text1"/>
          <w:sz w:val="24"/>
        </w:rPr>
        <w:t>and AI Perspective</w:t>
      </w:r>
    </w:p>
    <w:p w14:paraId="4676958C" w14:textId="77777777" w:rsidR="00D4240C" w:rsidRDefault="00D4240C" w:rsidP="00706C88">
      <w:pPr>
        <w:spacing w:line="319" w:lineRule="exact"/>
        <w:ind w:left="100"/>
        <w:jc w:val="center"/>
        <w:rPr>
          <w:rFonts w:ascii="Segoe UI Semibold"/>
          <w:sz w:val="24"/>
        </w:rPr>
      </w:pPr>
    </w:p>
    <w:p w14:paraId="4E53F373" w14:textId="77777777" w:rsidR="00A04F64" w:rsidRDefault="00177AFB">
      <w:pPr>
        <w:pStyle w:val="Heading3"/>
        <w:spacing w:before="4"/>
        <w:rPr>
          <w:color w:val="FF6600"/>
        </w:rPr>
      </w:pPr>
      <w:r>
        <w:rPr>
          <w:color w:val="FF6600"/>
        </w:rPr>
        <w:t>SESSION ORGANIZER</w:t>
      </w:r>
      <w:r w:rsidR="00BF4DDF">
        <w:rPr>
          <w:color w:val="FF6600"/>
        </w:rPr>
        <w:t>:</w:t>
      </w:r>
    </w:p>
    <w:p w14:paraId="05AF6995" w14:textId="77777777" w:rsidR="006C70C3" w:rsidRDefault="006C70C3">
      <w:pPr>
        <w:pStyle w:val="Heading3"/>
        <w:spacing w:before="4"/>
      </w:pPr>
      <w:r>
        <w:t xml:space="preserve">  </w:t>
      </w:r>
    </w:p>
    <w:tbl>
      <w:tblPr>
        <w:tblStyle w:val="TableGrid"/>
        <w:tblW w:w="0" w:type="auto"/>
        <w:tblInd w:w="4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tblGrid>
      <w:tr w:rsidR="00177AFB" w14:paraId="795C7A03" w14:textId="77777777" w:rsidTr="00004980">
        <w:tc>
          <w:tcPr>
            <w:tcW w:w="2690" w:type="dxa"/>
          </w:tcPr>
          <w:p w14:paraId="357234B3" w14:textId="77777777" w:rsidR="00177AFB" w:rsidRPr="00BB3D3F" w:rsidRDefault="00BB3D3F" w:rsidP="00BB3D3F">
            <w:pPr>
              <w:pStyle w:val="Heading3"/>
              <w:spacing w:before="4"/>
              <w:ind w:left="0"/>
              <w:jc w:val="center"/>
              <w:rPr>
                <w:rFonts w:cs="Arial"/>
                <w:b w:val="0"/>
                <w:bCs w:val="0"/>
                <w:sz w:val="18"/>
                <w:szCs w:val="18"/>
              </w:rPr>
            </w:pPr>
            <w:r w:rsidRPr="00BB3D3F">
              <w:rPr>
                <w:rFonts w:cs="Arial"/>
                <w:b w:val="0"/>
                <w:bCs w:val="0"/>
                <w:noProof/>
                <w:sz w:val="18"/>
                <w:szCs w:val="18"/>
              </w:rPr>
              <w:drawing>
                <wp:inline distT="0" distB="0" distL="0" distR="0" wp14:anchorId="5D476D22" wp14:editId="7CA0A45B">
                  <wp:extent cx="1691640" cy="1699260"/>
                  <wp:effectExtent l="0" t="0" r="381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7502" cy="1705148"/>
                          </a:xfrm>
                          <a:prstGeom prst="rect">
                            <a:avLst/>
                          </a:prstGeom>
                          <a:noFill/>
                          <a:ln>
                            <a:noFill/>
                          </a:ln>
                        </pic:spPr>
                      </pic:pic>
                    </a:graphicData>
                  </a:graphic>
                </wp:inline>
              </w:drawing>
            </w:r>
          </w:p>
        </w:tc>
      </w:tr>
      <w:tr w:rsidR="00177AFB" w:rsidRPr="00BB3D3F" w14:paraId="3A463800" w14:textId="77777777" w:rsidTr="00004980">
        <w:tc>
          <w:tcPr>
            <w:tcW w:w="2690" w:type="dxa"/>
          </w:tcPr>
          <w:p w14:paraId="6BC1ADC3" w14:textId="77777777" w:rsidR="00BB3D3F" w:rsidRPr="00BB3D3F" w:rsidRDefault="00177AFB" w:rsidP="00BB3D3F">
            <w:pPr>
              <w:jc w:val="center"/>
              <w:rPr>
                <w:rFonts w:cs="Arial"/>
                <w:b/>
                <w:sz w:val="20"/>
                <w:szCs w:val="20"/>
              </w:rPr>
            </w:pPr>
            <w:r w:rsidRPr="00BB3D3F">
              <w:rPr>
                <w:rFonts w:cs="Arial"/>
                <w:b/>
                <w:sz w:val="20"/>
                <w:szCs w:val="20"/>
              </w:rPr>
              <w:t>Dr.</w:t>
            </w:r>
            <w:r w:rsidR="00BB3D3F" w:rsidRPr="00BB3D3F">
              <w:rPr>
                <w:rFonts w:cs="Arial"/>
                <w:b/>
                <w:sz w:val="20"/>
                <w:szCs w:val="20"/>
              </w:rPr>
              <w:t xml:space="preserve"> Gaurav Gupta</w:t>
            </w:r>
          </w:p>
          <w:p w14:paraId="0034089B" w14:textId="77777777" w:rsidR="00BB3D3F" w:rsidRPr="00BB3D3F" w:rsidRDefault="00BB3D3F" w:rsidP="00BB3D3F">
            <w:pPr>
              <w:jc w:val="center"/>
              <w:rPr>
                <w:rFonts w:cs="Arial"/>
                <w:sz w:val="18"/>
                <w:szCs w:val="18"/>
              </w:rPr>
            </w:pPr>
            <w:r w:rsidRPr="00BB3D3F">
              <w:rPr>
                <w:rFonts w:cs="Arial"/>
                <w:sz w:val="18"/>
                <w:szCs w:val="18"/>
              </w:rPr>
              <w:t>Yogananda School of Artificial Intelligence Computers and Data Science,</w:t>
            </w:r>
          </w:p>
          <w:p w14:paraId="673AD209" w14:textId="77777777" w:rsidR="00BB3D3F" w:rsidRPr="00BB3D3F" w:rsidRDefault="00BB3D3F" w:rsidP="00BB3D3F">
            <w:pPr>
              <w:jc w:val="center"/>
              <w:rPr>
                <w:rFonts w:cs="Arial"/>
                <w:sz w:val="18"/>
                <w:szCs w:val="18"/>
              </w:rPr>
            </w:pPr>
            <w:r w:rsidRPr="00BB3D3F">
              <w:rPr>
                <w:rFonts w:cs="Arial"/>
                <w:sz w:val="18"/>
                <w:szCs w:val="18"/>
              </w:rPr>
              <w:t>Shoolini University,</w:t>
            </w:r>
          </w:p>
          <w:p w14:paraId="56989828" w14:textId="18DA6456" w:rsidR="00177AFB" w:rsidRDefault="00BB3D3F" w:rsidP="00BB3D3F">
            <w:pPr>
              <w:pStyle w:val="Heading3"/>
              <w:spacing w:before="4"/>
              <w:ind w:left="0"/>
              <w:jc w:val="center"/>
              <w:rPr>
                <w:rFonts w:cs="Arial"/>
                <w:b w:val="0"/>
                <w:bCs w:val="0"/>
                <w:sz w:val="18"/>
                <w:szCs w:val="18"/>
              </w:rPr>
            </w:pPr>
            <w:r w:rsidRPr="00BB3D3F">
              <w:rPr>
                <w:rFonts w:cs="Arial"/>
                <w:b w:val="0"/>
                <w:bCs w:val="0"/>
                <w:sz w:val="18"/>
                <w:szCs w:val="18"/>
              </w:rPr>
              <w:t>Himachal Pradesh, I</w:t>
            </w:r>
            <w:r w:rsidR="00AB1E58">
              <w:rPr>
                <w:rFonts w:cs="Arial"/>
                <w:b w:val="0"/>
                <w:bCs w:val="0"/>
                <w:sz w:val="18"/>
                <w:szCs w:val="18"/>
              </w:rPr>
              <w:t>ndia</w:t>
            </w:r>
          </w:p>
          <w:p w14:paraId="37122C8B" w14:textId="77777777" w:rsidR="00BB3D3F" w:rsidRDefault="00000000" w:rsidP="00BB3D3F">
            <w:pPr>
              <w:jc w:val="center"/>
              <w:rPr>
                <w:rFonts w:cs="Arial"/>
                <w:sz w:val="18"/>
                <w:szCs w:val="18"/>
              </w:rPr>
            </w:pPr>
            <w:hyperlink r:id="rId10" w:history="1">
              <w:r w:rsidR="00BB3D3F" w:rsidRPr="00BB3D3F">
                <w:rPr>
                  <w:rFonts w:cs="Arial"/>
                  <w:sz w:val="18"/>
                  <w:szCs w:val="18"/>
                </w:rPr>
                <w:t>solan.gaurav@gmail.com</w:t>
              </w:r>
            </w:hyperlink>
            <w:r w:rsidR="00BB3D3F" w:rsidRPr="00BB3D3F">
              <w:rPr>
                <w:rFonts w:cs="Arial"/>
                <w:sz w:val="18"/>
                <w:szCs w:val="18"/>
              </w:rPr>
              <w:t xml:space="preserve"> ; </w:t>
            </w:r>
            <w:hyperlink r:id="rId11" w:history="1">
              <w:r w:rsidR="00BB3D3F" w:rsidRPr="00BB3D3F">
                <w:rPr>
                  <w:rFonts w:cs="Arial"/>
                  <w:sz w:val="18"/>
                  <w:szCs w:val="18"/>
                </w:rPr>
                <w:t>gaurav@shooliniuniversity.com</w:t>
              </w:r>
            </w:hyperlink>
          </w:p>
          <w:p w14:paraId="4F43AD8E" w14:textId="77777777" w:rsidR="006A4C5D" w:rsidRDefault="006A4C5D" w:rsidP="00BB3D3F">
            <w:pPr>
              <w:jc w:val="center"/>
              <w:rPr>
                <w:rFonts w:cs="Arial"/>
                <w:sz w:val="18"/>
                <w:szCs w:val="18"/>
              </w:rPr>
            </w:pPr>
          </w:p>
          <w:p w14:paraId="7266115A" w14:textId="77777777" w:rsidR="006A4C5D" w:rsidRPr="00BB3D3F" w:rsidRDefault="006A4C5D" w:rsidP="006A4C5D">
            <w:pPr>
              <w:rPr>
                <w:rFonts w:cs="Arial"/>
                <w:sz w:val="18"/>
                <w:szCs w:val="18"/>
              </w:rPr>
            </w:pPr>
          </w:p>
          <w:p w14:paraId="50B491B2" w14:textId="77777777" w:rsidR="00BB3D3F" w:rsidRPr="00BB3D3F" w:rsidRDefault="00BB3D3F" w:rsidP="00BB3D3F">
            <w:pPr>
              <w:pStyle w:val="Heading3"/>
              <w:spacing w:before="4"/>
              <w:ind w:left="0"/>
              <w:jc w:val="center"/>
              <w:rPr>
                <w:rFonts w:cs="Arial"/>
                <w:b w:val="0"/>
                <w:bCs w:val="0"/>
                <w:sz w:val="18"/>
                <w:szCs w:val="18"/>
              </w:rPr>
            </w:pPr>
          </w:p>
        </w:tc>
      </w:tr>
    </w:tbl>
    <w:p w14:paraId="32DF25C7" w14:textId="77777777" w:rsidR="006C70C3" w:rsidRDefault="006C70C3">
      <w:pPr>
        <w:pStyle w:val="Heading3"/>
        <w:spacing w:before="4"/>
      </w:pPr>
    </w:p>
    <w:p w14:paraId="35B90B9A" w14:textId="77777777" w:rsidR="00A04F64" w:rsidRDefault="00BF4DDF" w:rsidP="00A539B6">
      <w:pPr>
        <w:spacing w:before="1"/>
        <w:ind w:right="4043"/>
        <w:rPr>
          <w:b/>
        </w:rPr>
      </w:pPr>
      <w:r>
        <w:rPr>
          <w:b/>
          <w:color w:val="FF6600"/>
        </w:rPr>
        <w:t>SESSION</w:t>
      </w:r>
      <w:r>
        <w:rPr>
          <w:b/>
          <w:color w:val="FF6600"/>
          <w:spacing w:val="1"/>
        </w:rPr>
        <w:t xml:space="preserve"> </w:t>
      </w:r>
      <w:r>
        <w:rPr>
          <w:b/>
          <w:color w:val="FF6600"/>
        </w:rPr>
        <w:t>DESCRIPTION:</w:t>
      </w:r>
    </w:p>
    <w:p w14:paraId="16FED14A" w14:textId="77777777" w:rsidR="00BB3D3F" w:rsidRPr="00BB3D3F" w:rsidRDefault="00BB3D3F" w:rsidP="00BB3D3F">
      <w:pPr>
        <w:tabs>
          <w:tab w:val="left" w:pos="720"/>
        </w:tabs>
        <w:jc w:val="both"/>
        <w:rPr>
          <w:rFonts w:cs="Arial"/>
          <w:sz w:val="18"/>
          <w:szCs w:val="18"/>
        </w:rPr>
      </w:pPr>
      <w:r w:rsidRPr="00BB3D3F">
        <w:rPr>
          <w:rFonts w:cs="Arial"/>
          <w:sz w:val="18"/>
          <w:szCs w:val="18"/>
        </w:rPr>
        <w:lastRenderedPageBreak/>
        <w:t>The special session “Healthcare: Cyber Security, Bioinformatics and AI Perspective” is designed to describes the fundamental concepts of Machine Learning, blockchain and security and its application in healthcare.</w:t>
      </w:r>
      <w:r>
        <w:rPr>
          <w:rFonts w:cs="Arial"/>
          <w:sz w:val="18"/>
          <w:szCs w:val="18"/>
        </w:rPr>
        <w:t xml:space="preserve"> </w:t>
      </w:r>
      <w:r w:rsidRPr="00BB3D3F">
        <w:rPr>
          <w:rFonts w:cs="Arial"/>
          <w:sz w:val="18"/>
          <w:szCs w:val="18"/>
        </w:rPr>
        <w:t>Researchers working in cyber security, medical imaging and healthcare rely on the expertise of clinicians who play a significant role in understanding complex medical data for diagnosis of diseases. Automation of diagnosis procedures for various healthcare problems may help in improving patient care and overall healthcare. Recently, advanced machine learning methods have shown promising results in biomedical and healthcare applications. Therefore, there is a need to explore novel learning methods, optimization and inference techniques for processing biomedical and healthcare data to get performance closer to clinical diagnosis. Advances in machine learning can be used to develop sophisticated and novel applications in the field of biomedical and healthcare domains. This will attract healthcare practitioners who have access to interesting sources of data but lack the expertise in using machine learning techniques effectively. Special attention will be devoted to handling feature selection, class imbalance, model robustness, scalability, distributed and heterogeneous data sources, and data fusion in biomedical and healthcare applications.</w:t>
      </w:r>
    </w:p>
    <w:p w14:paraId="48AFBC27" w14:textId="77777777" w:rsidR="00B54E0C" w:rsidRPr="00B54E0C" w:rsidRDefault="00B54E0C" w:rsidP="00B54E0C">
      <w:pPr>
        <w:jc w:val="both"/>
        <w:rPr>
          <w:rFonts w:cs="Arial"/>
          <w:sz w:val="18"/>
          <w:szCs w:val="18"/>
        </w:rPr>
      </w:pPr>
    </w:p>
    <w:p w14:paraId="18D20DD2" w14:textId="77777777" w:rsidR="006A4C5D" w:rsidRPr="006A4C5D" w:rsidRDefault="006A4C5D" w:rsidP="006A4C5D">
      <w:pPr>
        <w:rPr>
          <w:b/>
          <w:color w:val="FF6600"/>
        </w:rPr>
      </w:pPr>
      <w:r w:rsidRPr="006A4C5D">
        <w:rPr>
          <w:b/>
          <w:color w:val="FF6600"/>
        </w:rPr>
        <w:t>Session Co-Chairs</w:t>
      </w:r>
    </w:p>
    <w:p w14:paraId="4D68E91C" w14:textId="77777777" w:rsidR="006A4C5D" w:rsidRPr="006A4C5D" w:rsidRDefault="006A4C5D" w:rsidP="006A4C5D">
      <w:pPr>
        <w:rPr>
          <w:b/>
          <w:sz w:val="24"/>
        </w:rPr>
      </w:pPr>
    </w:p>
    <w:p w14:paraId="4CC3BD60" w14:textId="77777777" w:rsidR="006A4C5D" w:rsidRPr="006A4C5D" w:rsidRDefault="006A4C5D" w:rsidP="006A4C5D">
      <w:pPr>
        <w:rPr>
          <w:rFonts w:cs="Arial"/>
          <w:b/>
          <w:sz w:val="18"/>
          <w:szCs w:val="18"/>
        </w:rPr>
      </w:pPr>
      <w:r w:rsidRPr="006A4C5D">
        <w:rPr>
          <w:rFonts w:cs="Arial"/>
          <w:b/>
          <w:sz w:val="18"/>
          <w:szCs w:val="18"/>
        </w:rPr>
        <w:t>Dr CH Vanipriya</w:t>
      </w:r>
    </w:p>
    <w:p w14:paraId="0C44DC6D" w14:textId="77777777" w:rsidR="006A4C5D" w:rsidRPr="006A4C5D" w:rsidRDefault="006A4C5D" w:rsidP="006A4C5D">
      <w:pPr>
        <w:rPr>
          <w:rFonts w:cs="Arial"/>
          <w:sz w:val="18"/>
          <w:szCs w:val="18"/>
        </w:rPr>
      </w:pPr>
      <w:r w:rsidRPr="006A4C5D">
        <w:rPr>
          <w:rFonts w:cs="Arial"/>
          <w:sz w:val="18"/>
          <w:szCs w:val="18"/>
        </w:rPr>
        <w:t>Associate Professor</w:t>
      </w:r>
    </w:p>
    <w:p w14:paraId="48C8FF30" w14:textId="77777777" w:rsidR="006A4C5D" w:rsidRPr="006A4C5D" w:rsidRDefault="006A4C5D" w:rsidP="006A4C5D">
      <w:pPr>
        <w:rPr>
          <w:rFonts w:cs="Arial"/>
          <w:sz w:val="18"/>
          <w:szCs w:val="18"/>
        </w:rPr>
      </w:pPr>
      <w:r w:rsidRPr="006A4C5D">
        <w:rPr>
          <w:rFonts w:cs="Arial"/>
          <w:sz w:val="18"/>
          <w:szCs w:val="18"/>
        </w:rPr>
        <w:t>Sir M Visvesvaraya Institute of Technology, Krishnadevaraya Nagar, Hunasamaranahalli, International Airport Road, Bangalore – 562157</w:t>
      </w:r>
    </w:p>
    <w:p w14:paraId="61F2BA1D" w14:textId="77777777" w:rsidR="006A4C5D" w:rsidRPr="006A4C5D" w:rsidRDefault="006A4C5D" w:rsidP="006A4C5D">
      <w:pPr>
        <w:rPr>
          <w:rFonts w:cs="Arial"/>
          <w:sz w:val="18"/>
          <w:szCs w:val="18"/>
        </w:rPr>
      </w:pPr>
      <w:r w:rsidRPr="006A4C5D">
        <w:rPr>
          <w:rFonts w:cs="Arial"/>
          <w:sz w:val="18"/>
          <w:szCs w:val="18"/>
        </w:rPr>
        <w:t xml:space="preserve">Email </w:t>
      </w:r>
      <w:hyperlink r:id="rId12" w:history="1">
        <w:r w:rsidRPr="006A4C5D">
          <w:rPr>
            <w:rFonts w:cs="Arial"/>
            <w:sz w:val="18"/>
            <w:szCs w:val="18"/>
          </w:rPr>
          <w:t>vanipriya_is@sirmvit.edu</w:t>
        </w:r>
      </w:hyperlink>
      <w:r w:rsidRPr="006A4C5D">
        <w:rPr>
          <w:rFonts w:cs="Arial"/>
          <w:sz w:val="18"/>
          <w:szCs w:val="18"/>
        </w:rPr>
        <w:t xml:space="preserve"> </w:t>
      </w:r>
    </w:p>
    <w:p w14:paraId="37DAD708" w14:textId="77777777" w:rsidR="006A4C5D" w:rsidRPr="006A4C5D" w:rsidRDefault="006A4C5D" w:rsidP="006A4C5D">
      <w:pPr>
        <w:rPr>
          <w:rFonts w:cs="Arial"/>
          <w:sz w:val="18"/>
          <w:szCs w:val="18"/>
        </w:rPr>
      </w:pPr>
    </w:p>
    <w:p w14:paraId="61782858" w14:textId="77777777" w:rsidR="006A4C5D" w:rsidRPr="006A4C5D" w:rsidRDefault="006A4C5D" w:rsidP="006A4C5D">
      <w:pPr>
        <w:rPr>
          <w:rFonts w:cs="Arial"/>
          <w:b/>
          <w:sz w:val="18"/>
          <w:szCs w:val="18"/>
        </w:rPr>
      </w:pPr>
      <w:r w:rsidRPr="006A4C5D">
        <w:rPr>
          <w:rFonts w:cs="Arial"/>
          <w:b/>
          <w:sz w:val="18"/>
          <w:szCs w:val="18"/>
        </w:rPr>
        <w:t>Dr Pankaj Vaidya</w:t>
      </w:r>
    </w:p>
    <w:p w14:paraId="59B09B06" w14:textId="77777777" w:rsidR="006A4C5D" w:rsidRPr="006A4C5D" w:rsidRDefault="006A4C5D" w:rsidP="006A4C5D">
      <w:pPr>
        <w:rPr>
          <w:rFonts w:cs="Arial"/>
          <w:sz w:val="18"/>
          <w:szCs w:val="18"/>
        </w:rPr>
      </w:pPr>
      <w:r w:rsidRPr="006A4C5D">
        <w:rPr>
          <w:rFonts w:cs="Arial"/>
          <w:sz w:val="18"/>
          <w:szCs w:val="18"/>
        </w:rPr>
        <w:t>Associate Professor cum Head of School</w:t>
      </w:r>
    </w:p>
    <w:p w14:paraId="673813F6" w14:textId="77777777" w:rsidR="006A4C5D" w:rsidRPr="006A4C5D" w:rsidRDefault="006A4C5D" w:rsidP="006A4C5D">
      <w:pPr>
        <w:rPr>
          <w:rFonts w:cs="Arial"/>
          <w:sz w:val="18"/>
          <w:szCs w:val="18"/>
        </w:rPr>
      </w:pPr>
      <w:r w:rsidRPr="006A4C5D">
        <w:rPr>
          <w:rFonts w:cs="Arial"/>
          <w:sz w:val="18"/>
          <w:szCs w:val="18"/>
        </w:rPr>
        <w:t>Yogananda School of Artificial Intelligence Computers and Data Science,</w:t>
      </w:r>
    </w:p>
    <w:p w14:paraId="6D62BBF3" w14:textId="77777777" w:rsidR="006A4C5D" w:rsidRPr="006A4C5D" w:rsidRDefault="006A4C5D" w:rsidP="006A4C5D">
      <w:pPr>
        <w:rPr>
          <w:rFonts w:cs="Arial"/>
          <w:sz w:val="18"/>
          <w:szCs w:val="18"/>
        </w:rPr>
      </w:pPr>
      <w:r w:rsidRPr="006A4C5D">
        <w:rPr>
          <w:rFonts w:cs="Arial"/>
          <w:sz w:val="18"/>
          <w:szCs w:val="18"/>
        </w:rPr>
        <w:t>Shoolini University,</w:t>
      </w:r>
    </w:p>
    <w:p w14:paraId="7FD15594" w14:textId="77777777" w:rsidR="006A4C5D" w:rsidRPr="006A4C5D" w:rsidRDefault="006A4C5D" w:rsidP="006A4C5D">
      <w:pPr>
        <w:rPr>
          <w:rFonts w:cs="Arial"/>
          <w:sz w:val="18"/>
          <w:szCs w:val="18"/>
        </w:rPr>
      </w:pPr>
      <w:r w:rsidRPr="006A4C5D">
        <w:rPr>
          <w:rFonts w:cs="Arial"/>
          <w:sz w:val="18"/>
          <w:szCs w:val="18"/>
        </w:rPr>
        <w:t xml:space="preserve">Oachghat-Kumarhatti NH, Bajhol, Solan Himachal Pradesh, INDIA – 173229 </w:t>
      </w:r>
    </w:p>
    <w:p w14:paraId="1CCD1C28" w14:textId="77777777" w:rsidR="006A4C5D" w:rsidRPr="006A4C5D" w:rsidRDefault="006A4C5D" w:rsidP="006A4C5D">
      <w:pPr>
        <w:rPr>
          <w:rFonts w:cs="Arial"/>
          <w:sz w:val="18"/>
          <w:szCs w:val="18"/>
        </w:rPr>
      </w:pPr>
      <w:r w:rsidRPr="006A4C5D">
        <w:rPr>
          <w:rFonts w:cs="Arial"/>
          <w:sz w:val="18"/>
          <w:szCs w:val="18"/>
        </w:rPr>
        <w:t xml:space="preserve">Email </w:t>
      </w:r>
      <w:hyperlink r:id="rId13" w:history="1">
        <w:r w:rsidRPr="006A4C5D">
          <w:rPr>
            <w:rFonts w:cs="Arial"/>
            <w:sz w:val="18"/>
            <w:szCs w:val="18"/>
          </w:rPr>
          <w:t>solan.gaurav@gmail.com</w:t>
        </w:r>
      </w:hyperlink>
      <w:r w:rsidRPr="006A4C5D">
        <w:rPr>
          <w:rFonts w:cs="Arial"/>
          <w:sz w:val="18"/>
          <w:szCs w:val="18"/>
        </w:rPr>
        <w:t xml:space="preserve"> ; </w:t>
      </w:r>
      <w:hyperlink r:id="rId14" w:history="1">
        <w:r w:rsidRPr="006A4C5D">
          <w:rPr>
            <w:rFonts w:cs="Arial"/>
            <w:sz w:val="18"/>
            <w:szCs w:val="18"/>
          </w:rPr>
          <w:t>gaurav@shooliniuniversity.com</w:t>
        </w:r>
      </w:hyperlink>
      <w:r w:rsidRPr="006A4C5D">
        <w:rPr>
          <w:rFonts w:cs="Arial"/>
          <w:sz w:val="18"/>
          <w:szCs w:val="18"/>
        </w:rPr>
        <w:t xml:space="preserve">  </w:t>
      </w:r>
    </w:p>
    <w:p w14:paraId="03BDFB15" w14:textId="77777777" w:rsidR="00D4240C" w:rsidRDefault="00D4240C">
      <w:pPr>
        <w:pStyle w:val="BodyText"/>
        <w:spacing w:before="0"/>
        <w:ind w:left="100" w:right="99" w:firstLine="0"/>
        <w:jc w:val="both"/>
      </w:pPr>
    </w:p>
    <w:p w14:paraId="2A561239" w14:textId="77777777" w:rsidR="00D4240C" w:rsidRDefault="00D4240C">
      <w:pPr>
        <w:pStyle w:val="BodyText"/>
        <w:spacing w:before="0"/>
        <w:ind w:left="100" w:right="99" w:firstLine="0"/>
        <w:jc w:val="both"/>
      </w:pPr>
    </w:p>
    <w:p w14:paraId="4305D406" w14:textId="77777777" w:rsidR="00A04F64" w:rsidRDefault="00BF4DDF">
      <w:pPr>
        <w:pStyle w:val="Heading3"/>
        <w:spacing w:before="2"/>
      </w:pPr>
      <w:r>
        <w:rPr>
          <w:color w:val="FF6600"/>
        </w:rPr>
        <w:t>RECOMMENDED</w:t>
      </w:r>
      <w:r>
        <w:rPr>
          <w:color w:val="FF6600"/>
          <w:spacing w:val="-3"/>
        </w:rPr>
        <w:t xml:space="preserve"> </w:t>
      </w:r>
      <w:r>
        <w:rPr>
          <w:color w:val="FF6600"/>
        </w:rPr>
        <w:t>TOPICS:</w:t>
      </w:r>
    </w:p>
    <w:p w14:paraId="51A3B050" w14:textId="77777777" w:rsidR="00A04F64" w:rsidRDefault="00BF4DDF">
      <w:pPr>
        <w:pStyle w:val="BodyText"/>
        <w:spacing w:before="0" w:line="218" w:lineRule="exact"/>
        <w:ind w:left="100" w:firstLine="0"/>
        <w:jc w:val="both"/>
      </w:pPr>
      <w:r>
        <w:t>Topics</w:t>
      </w:r>
      <w:r>
        <w:rPr>
          <w:spacing w:val="-3"/>
        </w:rPr>
        <w:t xml:space="preserve"> </w:t>
      </w:r>
      <w:r>
        <w:t>to</w:t>
      </w:r>
      <w:r>
        <w:rPr>
          <w:spacing w:val="-4"/>
        </w:rPr>
        <w:t xml:space="preserve"> </w:t>
      </w:r>
      <w:r>
        <w:t>be</w:t>
      </w:r>
      <w:r>
        <w:rPr>
          <w:spacing w:val="-1"/>
        </w:rPr>
        <w:t xml:space="preserve"> </w:t>
      </w:r>
      <w:r>
        <w:t>discussed</w:t>
      </w:r>
      <w:r>
        <w:rPr>
          <w:spacing w:val="-3"/>
        </w:rPr>
        <w:t xml:space="preserve"> </w:t>
      </w:r>
      <w:r>
        <w:t>in</w:t>
      </w:r>
      <w:r>
        <w:rPr>
          <w:spacing w:val="-2"/>
        </w:rPr>
        <w:t xml:space="preserve"> </w:t>
      </w:r>
      <w:r>
        <w:t>this</w:t>
      </w:r>
      <w:r>
        <w:rPr>
          <w:spacing w:val="-3"/>
        </w:rPr>
        <w:t xml:space="preserve"> </w:t>
      </w:r>
      <w:r>
        <w:t>special session</w:t>
      </w:r>
      <w:r>
        <w:rPr>
          <w:spacing w:val="-2"/>
        </w:rPr>
        <w:t xml:space="preserve"> </w:t>
      </w:r>
      <w:r>
        <w:t>include (but</w:t>
      </w:r>
      <w:r>
        <w:rPr>
          <w:spacing w:val="-2"/>
        </w:rPr>
        <w:t xml:space="preserve"> </w:t>
      </w:r>
      <w:r>
        <w:t>are</w:t>
      </w:r>
      <w:r>
        <w:rPr>
          <w:spacing w:val="-2"/>
        </w:rPr>
        <w:t xml:space="preserve"> </w:t>
      </w:r>
      <w:r>
        <w:t>not</w:t>
      </w:r>
      <w:r>
        <w:rPr>
          <w:spacing w:val="-6"/>
        </w:rPr>
        <w:t xml:space="preserve"> </w:t>
      </w:r>
      <w:r>
        <w:t>limited</w:t>
      </w:r>
      <w:r>
        <w:rPr>
          <w:spacing w:val="-3"/>
        </w:rPr>
        <w:t xml:space="preserve"> </w:t>
      </w:r>
      <w:r>
        <w:t>to)</w:t>
      </w:r>
      <w:r>
        <w:rPr>
          <w:spacing w:val="-5"/>
        </w:rPr>
        <w:t xml:space="preserve"> </w:t>
      </w:r>
      <w:r>
        <w:t>the</w:t>
      </w:r>
      <w:r>
        <w:rPr>
          <w:spacing w:val="-1"/>
        </w:rPr>
        <w:t xml:space="preserve"> </w:t>
      </w:r>
      <w:r>
        <w:t>following:</w:t>
      </w:r>
    </w:p>
    <w:p w14:paraId="0FAFC781" w14:textId="77777777" w:rsidR="00BB3D3F" w:rsidRDefault="00177AFB" w:rsidP="00BB3D3F">
      <w:pPr>
        <w:shd w:val="clear" w:color="auto" w:fill="FFFFFF"/>
        <w:rPr>
          <w:sz w:val="18"/>
          <w:szCs w:val="18"/>
        </w:rPr>
      </w:pPr>
      <w:r w:rsidRPr="00177AFB">
        <w:rPr>
          <w:sz w:val="18"/>
          <w:szCs w:val="18"/>
        </w:rPr>
        <w:br/>
      </w:r>
    </w:p>
    <w:p w14:paraId="65855C8E" w14:textId="77777777" w:rsidR="00BB3D3F" w:rsidRPr="00BB3D3F" w:rsidRDefault="00BB3D3F" w:rsidP="00BB3D3F">
      <w:pPr>
        <w:pStyle w:val="ListParagraph"/>
        <w:numPr>
          <w:ilvl w:val="0"/>
          <w:numId w:val="8"/>
        </w:numPr>
        <w:rPr>
          <w:sz w:val="18"/>
          <w:szCs w:val="18"/>
        </w:rPr>
      </w:pPr>
      <w:r w:rsidRPr="00BB3D3F">
        <w:rPr>
          <w:sz w:val="18"/>
          <w:szCs w:val="18"/>
        </w:rPr>
        <w:t xml:space="preserve">Machine Learning (ML), Cyber Security (CS) as well as Internet of Things (IoT), including Information fusion and knowledge transfer in biomedical and healthcare applications; </w:t>
      </w:r>
    </w:p>
    <w:p w14:paraId="483C925F" w14:textId="77777777" w:rsidR="00BB3D3F" w:rsidRPr="00BB3D3F" w:rsidRDefault="00BB3D3F" w:rsidP="00BB3D3F">
      <w:pPr>
        <w:pStyle w:val="ListParagraph"/>
        <w:numPr>
          <w:ilvl w:val="0"/>
          <w:numId w:val="8"/>
        </w:numPr>
        <w:rPr>
          <w:sz w:val="18"/>
          <w:szCs w:val="18"/>
        </w:rPr>
      </w:pPr>
      <w:r w:rsidRPr="00BB3D3F">
        <w:rPr>
          <w:sz w:val="18"/>
          <w:szCs w:val="18"/>
        </w:rPr>
        <w:t>Information retrieval of medical images;</w:t>
      </w:r>
    </w:p>
    <w:p w14:paraId="56C817BC" w14:textId="77777777" w:rsidR="00BB3D3F" w:rsidRPr="00BB3D3F" w:rsidRDefault="00BB3D3F" w:rsidP="00BB3D3F">
      <w:pPr>
        <w:pStyle w:val="ListParagraph"/>
        <w:numPr>
          <w:ilvl w:val="0"/>
          <w:numId w:val="8"/>
        </w:numPr>
        <w:rPr>
          <w:sz w:val="18"/>
          <w:szCs w:val="18"/>
        </w:rPr>
      </w:pPr>
      <w:r w:rsidRPr="00BB3D3F">
        <w:rPr>
          <w:sz w:val="18"/>
          <w:szCs w:val="18"/>
        </w:rPr>
        <w:t xml:space="preserve">Imaging sensing tools, technologies and applications in biomedical research; </w:t>
      </w:r>
    </w:p>
    <w:p w14:paraId="55435D3D" w14:textId="77777777" w:rsidR="00BB3D3F" w:rsidRPr="00BB3D3F" w:rsidRDefault="00BB3D3F" w:rsidP="00BB3D3F">
      <w:pPr>
        <w:pStyle w:val="ListParagraph"/>
        <w:numPr>
          <w:ilvl w:val="0"/>
          <w:numId w:val="8"/>
        </w:numPr>
        <w:rPr>
          <w:sz w:val="18"/>
          <w:szCs w:val="18"/>
        </w:rPr>
      </w:pPr>
      <w:r w:rsidRPr="00BB3D3F">
        <w:rPr>
          <w:sz w:val="18"/>
          <w:szCs w:val="18"/>
        </w:rPr>
        <w:t xml:space="preserve">Body motion and pose detection in biomedical imaging; </w:t>
      </w:r>
    </w:p>
    <w:p w14:paraId="145CD41D" w14:textId="77777777" w:rsidR="00BB3D3F" w:rsidRPr="00BB3D3F" w:rsidRDefault="00BB3D3F" w:rsidP="00BB3D3F">
      <w:pPr>
        <w:pStyle w:val="ListParagraph"/>
        <w:numPr>
          <w:ilvl w:val="0"/>
          <w:numId w:val="8"/>
        </w:numPr>
        <w:rPr>
          <w:sz w:val="18"/>
          <w:szCs w:val="18"/>
        </w:rPr>
      </w:pPr>
      <w:r w:rsidRPr="00BB3D3F">
        <w:rPr>
          <w:sz w:val="18"/>
          <w:szCs w:val="18"/>
        </w:rPr>
        <w:t xml:space="preserve">Computer aided detection and diagnosis, especially for cancers; </w:t>
      </w:r>
    </w:p>
    <w:p w14:paraId="4842260A" w14:textId="77777777" w:rsidR="00BB3D3F" w:rsidRDefault="00BB3D3F" w:rsidP="00BB3D3F">
      <w:pPr>
        <w:pStyle w:val="ListParagraph"/>
        <w:numPr>
          <w:ilvl w:val="0"/>
          <w:numId w:val="8"/>
        </w:numPr>
        <w:rPr>
          <w:sz w:val="18"/>
          <w:szCs w:val="18"/>
        </w:rPr>
      </w:pPr>
      <w:r w:rsidRPr="00BB3D3F">
        <w:rPr>
          <w:sz w:val="18"/>
          <w:szCs w:val="18"/>
        </w:rPr>
        <w:t xml:space="preserve">Transfer learning in medical imaging; </w:t>
      </w:r>
    </w:p>
    <w:p w14:paraId="2CBA2EBE" w14:textId="77777777" w:rsidR="00BB3D3F" w:rsidRPr="00BB3D3F" w:rsidRDefault="00BB3D3F" w:rsidP="00BB3D3F">
      <w:pPr>
        <w:pStyle w:val="ListParagraph"/>
        <w:numPr>
          <w:ilvl w:val="0"/>
          <w:numId w:val="8"/>
        </w:numPr>
        <w:rPr>
          <w:sz w:val="18"/>
          <w:szCs w:val="18"/>
        </w:rPr>
      </w:pPr>
      <w:r w:rsidRPr="00BB3D3F">
        <w:rPr>
          <w:sz w:val="18"/>
          <w:szCs w:val="18"/>
        </w:rPr>
        <w:t xml:space="preserve">Adversarial training in medical imaging; </w:t>
      </w:r>
    </w:p>
    <w:p w14:paraId="7D9FF215" w14:textId="77777777" w:rsidR="00BB3D3F" w:rsidRPr="00BB3D3F" w:rsidRDefault="00BB3D3F" w:rsidP="00BB3D3F">
      <w:pPr>
        <w:pStyle w:val="ListParagraph"/>
        <w:numPr>
          <w:ilvl w:val="0"/>
          <w:numId w:val="8"/>
        </w:numPr>
        <w:rPr>
          <w:sz w:val="18"/>
          <w:szCs w:val="18"/>
        </w:rPr>
      </w:pPr>
      <w:r w:rsidRPr="00BB3D3F">
        <w:rPr>
          <w:sz w:val="18"/>
          <w:szCs w:val="18"/>
        </w:rPr>
        <w:t xml:space="preserve">Medical image reconstruction; </w:t>
      </w:r>
    </w:p>
    <w:p w14:paraId="7C16FF45" w14:textId="77777777" w:rsidR="00BB3D3F" w:rsidRPr="00BB3D3F" w:rsidRDefault="00BB3D3F" w:rsidP="00BB3D3F">
      <w:pPr>
        <w:pStyle w:val="ListParagraph"/>
        <w:numPr>
          <w:ilvl w:val="0"/>
          <w:numId w:val="8"/>
        </w:numPr>
        <w:rPr>
          <w:sz w:val="18"/>
          <w:szCs w:val="18"/>
        </w:rPr>
      </w:pPr>
      <w:r w:rsidRPr="00BB3D3F">
        <w:rPr>
          <w:sz w:val="18"/>
          <w:szCs w:val="18"/>
        </w:rPr>
        <w:t xml:space="preserve">Knowledge-assisted image processing; </w:t>
      </w:r>
    </w:p>
    <w:p w14:paraId="194BECC9" w14:textId="77777777" w:rsidR="00BB3D3F" w:rsidRPr="00BB3D3F" w:rsidRDefault="00BB3D3F" w:rsidP="00BB3D3F">
      <w:pPr>
        <w:pStyle w:val="ListParagraph"/>
        <w:numPr>
          <w:ilvl w:val="0"/>
          <w:numId w:val="8"/>
        </w:numPr>
        <w:rPr>
          <w:sz w:val="18"/>
          <w:szCs w:val="18"/>
        </w:rPr>
      </w:pPr>
      <w:r w:rsidRPr="00BB3D3F">
        <w:rPr>
          <w:sz w:val="18"/>
          <w:szCs w:val="18"/>
        </w:rPr>
        <w:t xml:space="preserve">Domain adaptation in medical imaging; </w:t>
      </w:r>
    </w:p>
    <w:p w14:paraId="10C79218" w14:textId="77777777" w:rsidR="00BB3D3F" w:rsidRPr="00BB3D3F" w:rsidRDefault="00BB3D3F" w:rsidP="00BB3D3F">
      <w:pPr>
        <w:pStyle w:val="ListParagraph"/>
        <w:numPr>
          <w:ilvl w:val="0"/>
          <w:numId w:val="8"/>
        </w:numPr>
        <w:rPr>
          <w:sz w:val="18"/>
          <w:szCs w:val="18"/>
        </w:rPr>
      </w:pPr>
      <w:r w:rsidRPr="00BB3D3F">
        <w:rPr>
          <w:sz w:val="18"/>
          <w:szCs w:val="18"/>
        </w:rPr>
        <w:t xml:space="preserve">Content-based information retrieval; </w:t>
      </w:r>
    </w:p>
    <w:p w14:paraId="533C699A" w14:textId="77777777" w:rsidR="00BB3D3F" w:rsidRPr="00BB3D3F" w:rsidRDefault="00BB3D3F" w:rsidP="00BB3D3F">
      <w:pPr>
        <w:pStyle w:val="ListParagraph"/>
        <w:numPr>
          <w:ilvl w:val="0"/>
          <w:numId w:val="8"/>
        </w:numPr>
        <w:rPr>
          <w:sz w:val="18"/>
          <w:szCs w:val="18"/>
        </w:rPr>
      </w:pPr>
      <w:r w:rsidRPr="00BB3D3F">
        <w:rPr>
          <w:sz w:val="18"/>
          <w:szCs w:val="18"/>
        </w:rPr>
        <w:t xml:space="preserve">Medical image compression; </w:t>
      </w:r>
    </w:p>
    <w:p w14:paraId="4FAC0C57" w14:textId="77777777" w:rsidR="00BB3D3F" w:rsidRPr="00BB3D3F" w:rsidRDefault="00BB3D3F" w:rsidP="00BB3D3F">
      <w:pPr>
        <w:pStyle w:val="ListParagraph"/>
        <w:numPr>
          <w:ilvl w:val="0"/>
          <w:numId w:val="8"/>
        </w:numPr>
        <w:rPr>
          <w:sz w:val="18"/>
          <w:szCs w:val="18"/>
        </w:rPr>
      </w:pPr>
      <w:r w:rsidRPr="00BB3D3F">
        <w:rPr>
          <w:sz w:val="18"/>
          <w:szCs w:val="18"/>
        </w:rPr>
        <w:t xml:space="preserve">Distributed training, learning, and inference for biomedical and healthcare data; </w:t>
      </w:r>
    </w:p>
    <w:p w14:paraId="166245D1" w14:textId="77777777" w:rsidR="00BB3D3F" w:rsidRPr="00BB3D3F" w:rsidRDefault="00BB3D3F" w:rsidP="00BB3D3F">
      <w:pPr>
        <w:pStyle w:val="ListParagraph"/>
        <w:numPr>
          <w:ilvl w:val="0"/>
          <w:numId w:val="8"/>
        </w:numPr>
        <w:rPr>
          <w:sz w:val="18"/>
          <w:szCs w:val="18"/>
        </w:rPr>
      </w:pPr>
      <w:r w:rsidRPr="00BB3D3F">
        <w:rPr>
          <w:sz w:val="18"/>
          <w:szCs w:val="18"/>
        </w:rPr>
        <w:t xml:space="preserve">Distributed model optimization for biomedical and healthcare data; </w:t>
      </w:r>
    </w:p>
    <w:p w14:paraId="531D1F18" w14:textId="77777777" w:rsidR="00BB3D3F" w:rsidRPr="00BB3D3F" w:rsidRDefault="00BB3D3F" w:rsidP="00BB3D3F">
      <w:pPr>
        <w:pStyle w:val="ListParagraph"/>
        <w:numPr>
          <w:ilvl w:val="0"/>
          <w:numId w:val="8"/>
        </w:numPr>
        <w:rPr>
          <w:sz w:val="18"/>
          <w:szCs w:val="18"/>
        </w:rPr>
      </w:pPr>
      <w:r w:rsidRPr="00BB3D3F">
        <w:rPr>
          <w:sz w:val="18"/>
          <w:szCs w:val="18"/>
        </w:rPr>
        <w:t xml:space="preserve">Federated learning for biomedical and healthcare data. </w:t>
      </w:r>
    </w:p>
    <w:p w14:paraId="1F3EB017" w14:textId="77777777" w:rsidR="00BB3D3F" w:rsidRDefault="00BB3D3F" w:rsidP="00BB3D3F">
      <w:pPr>
        <w:shd w:val="clear" w:color="auto" w:fill="FFFFFF"/>
        <w:rPr>
          <w:sz w:val="18"/>
          <w:szCs w:val="18"/>
        </w:rPr>
      </w:pPr>
    </w:p>
    <w:p w14:paraId="42F62A10" w14:textId="77777777" w:rsidR="006323FB" w:rsidRPr="006323FB" w:rsidRDefault="00177AFB" w:rsidP="00BB3D3F">
      <w:pPr>
        <w:shd w:val="clear" w:color="auto" w:fill="FFFFFF"/>
        <w:rPr>
          <w:sz w:val="18"/>
        </w:rPr>
      </w:pPr>
      <w:r w:rsidRPr="00177AFB">
        <w:rPr>
          <w:sz w:val="18"/>
          <w:szCs w:val="18"/>
        </w:rPr>
        <w:br/>
      </w:r>
    </w:p>
    <w:p w14:paraId="78B87B21" w14:textId="77777777" w:rsidR="00A04F64" w:rsidRDefault="00706C88" w:rsidP="00706C88">
      <w:pPr>
        <w:pStyle w:val="Heading3"/>
        <w:spacing w:before="1"/>
        <w:ind w:left="0"/>
      </w:pPr>
      <w:r>
        <w:rPr>
          <w:color w:val="FF6600"/>
        </w:rPr>
        <w:t>PUBLICATION AND SUBMISSION PROCEDURE</w:t>
      </w:r>
    </w:p>
    <w:p w14:paraId="5858A097" w14:textId="77777777" w:rsidR="008F65DB" w:rsidRDefault="00706C88" w:rsidP="008F65DB">
      <w:pPr>
        <w:jc w:val="both"/>
        <w:rPr>
          <w:rFonts w:asciiTheme="majorHAnsi" w:hAnsiTheme="majorHAnsi" w:cs="Times New Roman"/>
          <w:sz w:val="20"/>
          <w:szCs w:val="20"/>
        </w:rPr>
      </w:pPr>
      <w:r w:rsidRPr="00706C88">
        <w:rPr>
          <w:rFonts w:asciiTheme="majorHAnsi" w:hAnsiTheme="majorHAnsi" w:cs="Times New Roman"/>
          <w:sz w:val="20"/>
          <w:szCs w:val="20"/>
        </w:rPr>
        <w:t>The conference aims at carrying out double-blind review process. The papers submitted by the authors will be assessed based on their technical suitability, the scope of work, plagiarism, novelty, clarity, completeness, relevance, significance, and research contribution. The conference proceedings w</w:t>
      </w:r>
      <w:r>
        <w:rPr>
          <w:rFonts w:asciiTheme="majorHAnsi" w:hAnsiTheme="majorHAnsi" w:cs="Times New Roman"/>
          <w:sz w:val="20"/>
          <w:szCs w:val="20"/>
        </w:rPr>
        <w:t>ill be published in Springer</w:t>
      </w:r>
      <w:r w:rsidR="008F65DB">
        <w:rPr>
          <w:rFonts w:asciiTheme="majorHAnsi" w:hAnsiTheme="majorHAnsi" w:cs="Times New Roman"/>
          <w:sz w:val="20"/>
          <w:szCs w:val="20"/>
        </w:rPr>
        <w:t xml:space="preserve"> AISC series. </w:t>
      </w:r>
      <w:r w:rsidR="008F65DB" w:rsidRPr="008F65DB">
        <w:rPr>
          <w:rFonts w:asciiTheme="majorHAnsi" w:hAnsiTheme="majorHAnsi" w:cs="Times New Roman"/>
          <w:sz w:val="20"/>
          <w:szCs w:val="20"/>
        </w:rPr>
        <w:t>All books published in the series are submitted for consideration in Web of Science.</w:t>
      </w:r>
    </w:p>
    <w:p w14:paraId="5B15A795" w14:textId="77777777" w:rsidR="008F65DB" w:rsidRDefault="008F65DB" w:rsidP="008F65DB">
      <w:pPr>
        <w:jc w:val="both"/>
        <w:rPr>
          <w:rFonts w:asciiTheme="majorHAnsi" w:hAnsiTheme="majorHAnsi" w:cs="Times New Roman"/>
          <w:sz w:val="20"/>
          <w:szCs w:val="20"/>
        </w:rPr>
      </w:pPr>
    </w:p>
    <w:p w14:paraId="68CADA17" w14:textId="77777777" w:rsidR="00706C88" w:rsidRPr="00706C88" w:rsidRDefault="00706C88" w:rsidP="008F65DB">
      <w:pPr>
        <w:jc w:val="both"/>
        <w:rPr>
          <w:rFonts w:asciiTheme="majorHAnsi" w:hAnsiTheme="majorHAnsi" w:cs="Times New Roman"/>
          <w:color w:val="0070C0"/>
          <w:sz w:val="20"/>
          <w:szCs w:val="20"/>
          <w:shd w:val="clear" w:color="auto" w:fill="FFFFFF"/>
        </w:rPr>
      </w:pPr>
      <w:r w:rsidRPr="008F65DB">
        <w:rPr>
          <w:rFonts w:asciiTheme="majorHAnsi" w:hAnsiTheme="majorHAnsi" w:cs="Times New Roman"/>
          <w:sz w:val="20"/>
          <w:szCs w:val="20"/>
        </w:rPr>
        <w:t xml:space="preserve">Paper submission system of easy chair: </w:t>
      </w:r>
      <w:hyperlink r:id="rId15" w:history="1">
        <w:r w:rsidR="00903529" w:rsidRPr="006A4C5D">
          <w:rPr>
            <w:rFonts w:asciiTheme="majorHAnsi" w:hAnsiTheme="majorHAnsi" w:cs="Times New Roman"/>
            <w:b/>
            <w:sz w:val="20"/>
            <w:szCs w:val="20"/>
          </w:rPr>
          <w:t>https://easychair.org/conferences/?conf=icida2022</w:t>
        </w:r>
      </w:hyperlink>
    </w:p>
    <w:p w14:paraId="491D91D3" w14:textId="77777777" w:rsidR="00A04F64" w:rsidRDefault="00A04F64">
      <w:pPr>
        <w:jc w:val="both"/>
      </w:pPr>
    </w:p>
    <w:p w14:paraId="0E7033F5" w14:textId="77777777" w:rsidR="00706C88" w:rsidRPr="004D1E07" w:rsidRDefault="00706C88" w:rsidP="004D1E07">
      <w:pPr>
        <w:jc w:val="center"/>
        <w:rPr>
          <w:rFonts w:ascii="Segoe UI Semibold"/>
          <w:sz w:val="24"/>
        </w:rPr>
      </w:pPr>
      <w:r w:rsidRPr="00706C88">
        <w:rPr>
          <w:rFonts w:asciiTheme="majorHAnsi" w:hAnsiTheme="majorHAnsi"/>
          <w:b/>
          <w:color w:val="FF0000"/>
          <w:sz w:val="20"/>
          <w:szCs w:val="20"/>
        </w:rPr>
        <w:t>NOTE: While submitting the paper in this special session, please specify [</w:t>
      </w:r>
      <w:r w:rsidR="008F65DB" w:rsidRPr="008F65DB">
        <w:rPr>
          <w:rFonts w:asciiTheme="majorHAnsi" w:hAnsiTheme="majorHAnsi"/>
          <w:b/>
          <w:color w:val="000000" w:themeColor="text1"/>
          <w:sz w:val="20"/>
          <w:szCs w:val="20"/>
        </w:rPr>
        <w:t>Healthcare: Cyber Security, Bioinformatics and AI Perspective</w:t>
      </w:r>
      <w:r w:rsidRPr="00706C88">
        <w:rPr>
          <w:rFonts w:asciiTheme="majorHAnsi" w:hAnsiTheme="majorHAnsi"/>
          <w:b/>
          <w:color w:val="FF0000"/>
          <w:sz w:val="20"/>
          <w:szCs w:val="20"/>
        </w:rPr>
        <w:t>] at the top (above paper title) of the first page of your paper.</w:t>
      </w:r>
    </w:p>
    <w:p w14:paraId="0185EB7D" w14:textId="77777777" w:rsidR="00706C88" w:rsidRDefault="00706C88">
      <w:pPr>
        <w:jc w:val="both"/>
      </w:pPr>
    </w:p>
    <w:p w14:paraId="09A7D7B5" w14:textId="77777777" w:rsidR="00706C88" w:rsidRDefault="00706C88">
      <w:pPr>
        <w:jc w:val="both"/>
      </w:pPr>
    </w:p>
    <w:p w14:paraId="070ADE33" w14:textId="77777777" w:rsidR="00525E97" w:rsidRDefault="00525E97" w:rsidP="00525E97">
      <w:pPr>
        <w:ind w:left="270"/>
        <w:jc w:val="center"/>
        <w:rPr>
          <w:rFonts w:ascii="Times New Roman" w:hAnsi="Times New Roman" w:cs="Times New Roman"/>
          <w:b/>
        </w:rPr>
      </w:pPr>
      <w:r w:rsidRPr="00525E97">
        <w:rPr>
          <w:rFonts w:cs="Times New Roman"/>
          <w:b/>
          <w:color w:val="E36C0A" w:themeColor="accent6" w:themeShade="BF"/>
          <w:sz w:val="20"/>
          <w:szCs w:val="20"/>
        </w:rPr>
        <w:t>DEADLINE TO REMEMBER</w:t>
      </w:r>
      <w:r>
        <w:rPr>
          <w:rFonts w:cs="Times New Roman"/>
          <w:b/>
          <w:color w:val="E36C0A" w:themeColor="accent6" w:themeShade="BF"/>
          <w:sz w:val="20"/>
          <w:szCs w:val="20"/>
        </w:rPr>
        <w:t xml:space="preserve">: </w:t>
      </w:r>
      <w:r w:rsidR="00DC02A7">
        <w:rPr>
          <w:rFonts w:ascii="Times New Roman" w:hAnsi="Times New Roman" w:cs="Times New Roman"/>
          <w:b/>
        </w:rPr>
        <w:t>21st</w:t>
      </w:r>
      <w:r w:rsidRPr="00525E97">
        <w:rPr>
          <w:rFonts w:ascii="Times New Roman" w:hAnsi="Times New Roman" w:cs="Times New Roman"/>
          <w:b/>
        </w:rPr>
        <w:t xml:space="preserve"> </w:t>
      </w:r>
      <w:r w:rsidR="00DC02A7">
        <w:rPr>
          <w:rFonts w:ascii="Times New Roman" w:hAnsi="Times New Roman" w:cs="Times New Roman"/>
          <w:b/>
        </w:rPr>
        <w:t>August</w:t>
      </w:r>
      <w:r w:rsidR="005F1396">
        <w:rPr>
          <w:rFonts w:ascii="Times New Roman" w:hAnsi="Times New Roman" w:cs="Times New Roman"/>
          <w:b/>
        </w:rPr>
        <w:t xml:space="preserve"> 2022</w:t>
      </w:r>
    </w:p>
    <w:p w14:paraId="46FB0648" w14:textId="77777777" w:rsidR="00525E97" w:rsidRPr="00525E97" w:rsidRDefault="00525E97" w:rsidP="00525E97">
      <w:pPr>
        <w:ind w:left="270"/>
        <w:jc w:val="center"/>
        <w:rPr>
          <w:rFonts w:cs="Times New Roman"/>
          <w:b/>
          <w:color w:val="E36C0A" w:themeColor="accent6" w:themeShade="BF"/>
          <w:sz w:val="20"/>
          <w:szCs w:val="20"/>
        </w:rPr>
      </w:pPr>
    </w:p>
    <w:p w14:paraId="272CDFBF" w14:textId="77777777"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6A4C5D">
      <w:type w:val="continuous"/>
      <w:pgSz w:w="12240" w:h="15840"/>
      <w:pgMar w:top="426"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36.8pt;height:40.8pt;visibility:visible;mso-wrap-style:square" o:bullet="t">
        <v:imagedata r:id="rId1" o:title=""/>
      </v:shape>
    </w:pict>
  </w:numPicBullet>
  <w:abstractNum w:abstractNumId="0" w15:restartNumberingAfterBreak="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2" w15:restartNumberingAfterBreak="0">
    <w:nsid w:val="1AAA2D0B"/>
    <w:multiLevelType w:val="hybridMultilevel"/>
    <w:tmpl w:val="76981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976DC"/>
    <w:multiLevelType w:val="hybridMultilevel"/>
    <w:tmpl w:val="30C8E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674F9C"/>
    <w:multiLevelType w:val="hybridMultilevel"/>
    <w:tmpl w:val="D3B683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1047061"/>
    <w:multiLevelType w:val="hybridMultilevel"/>
    <w:tmpl w:val="2F4E24CA"/>
    <w:lvl w:ilvl="0" w:tplc="40090001">
      <w:start w:val="1"/>
      <w:numFmt w:val="bullet"/>
      <w:lvlText w:val=""/>
      <w:lvlJc w:val="left"/>
      <w:pPr>
        <w:ind w:left="880" w:hanging="360"/>
      </w:pPr>
      <w:rPr>
        <w:rFonts w:ascii="Symbol" w:hAnsi="Symbol" w:hint="default"/>
      </w:rPr>
    </w:lvl>
    <w:lvl w:ilvl="1" w:tplc="40090003" w:tentative="1">
      <w:start w:val="1"/>
      <w:numFmt w:val="bullet"/>
      <w:lvlText w:val="o"/>
      <w:lvlJc w:val="left"/>
      <w:pPr>
        <w:ind w:left="1600" w:hanging="360"/>
      </w:pPr>
      <w:rPr>
        <w:rFonts w:ascii="Courier New" w:hAnsi="Courier New" w:cs="Courier New" w:hint="default"/>
      </w:rPr>
    </w:lvl>
    <w:lvl w:ilvl="2" w:tplc="40090005" w:tentative="1">
      <w:start w:val="1"/>
      <w:numFmt w:val="bullet"/>
      <w:lvlText w:val=""/>
      <w:lvlJc w:val="left"/>
      <w:pPr>
        <w:ind w:left="2320" w:hanging="360"/>
      </w:pPr>
      <w:rPr>
        <w:rFonts w:ascii="Wingdings" w:hAnsi="Wingdings" w:hint="default"/>
      </w:rPr>
    </w:lvl>
    <w:lvl w:ilvl="3" w:tplc="40090001" w:tentative="1">
      <w:start w:val="1"/>
      <w:numFmt w:val="bullet"/>
      <w:lvlText w:val=""/>
      <w:lvlJc w:val="left"/>
      <w:pPr>
        <w:ind w:left="3040" w:hanging="360"/>
      </w:pPr>
      <w:rPr>
        <w:rFonts w:ascii="Symbol" w:hAnsi="Symbol" w:hint="default"/>
      </w:rPr>
    </w:lvl>
    <w:lvl w:ilvl="4" w:tplc="40090003" w:tentative="1">
      <w:start w:val="1"/>
      <w:numFmt w:val="bullet"/>
      <w:lvlText w:val="o"/>
      <w:lvlJc w:val="left"/>
      <w:pPr>
        <w:ind w:left="3760" w:hanging="360"/>
      </w:pPr>
      <w:rPr>
        <w:rFonts w:ascii="Courier New" w:hAnsi="Courier New" w:cs="Courier New" w:hint="default"/>
      </w:rPr>
    </w:lvl>
    <w:lvl w:ilvl="5" w:tplc="40090005" w:tentative="1">
      <w:start w:val="1"/>
      <w:numFmt w:val="bullet"/>
      <w:lvlText w:val=""/>
      <w:lvlJc w:val="left"/>
      <w:pPr>
        <w:ind w:left="4480" w:hanging="360"/>
      </w:pPr>
      <w:rPr>
        <w:rFonts w:ascii="Wingdings" w:hAnsi="Wingdings" w:hint="default"/>
      </w:rPr>
    </w:lvl>
    <w:lvl w:ilvl="6" w:tplc="40090001" w:tentative="1">
      <w:start w:val="1"/>
      <w:numFmt w:val="bullet"/>
      <w:lvlText w:val=""/>
      <w:lvlJc w:val="left"/>
      <w:pPr>
        <w:ind w:left="5200" w:hanging="360"/>
      </w:pPr>
      <w:rPr>
        <w:rFonts w:ascii="Symbol" w:hAnsi="Symbol" w:hint="default"/>
      </w:rPr>
    </w:lvl>
    <w:lvl w:ilvl="7" w:tplc="40090003" w:tentative="1">
      <w:start w:val="1"/>
      <w:numFmt w:val="bullet"/>
      <w:lvlText w:val="o"/>
      <w:lvlJc w:val="left"/>
      <w:pPr>
        <w:ind w:left="5920" w:hanging="360"/>
      </w:pPr>
      <w:rPr>
        <w:rFonts w:ascii="Courier New" w:hAnsi="Courier New" w:cs="Courier New" w:hint="default"/>
      </w:rPr>
    </w:lvl>
    <w:lvl w:ilvl="8" w:tplc="40090005" w:tentative="1">
      <w:start w:val="1"/>
      <w:numFmt w:val="bullet"/>
      <w:lvlText w:val=""/>
      <w:lvlJc w:val="left"/>
      <w:pPr>
        <w:ind w:left="6640" w:hanging="360"/>
      </w:pPr>
      <w:rPr>
        <w:rFonts w:ascii="Wingdings" w:hAnsi="Wingdings" w:hint="default"/>
      </w:rPr>
    </w:lvl>
  </w:abstractNum>
  <w:abstractNum w:abstractNumId="7" w15:restartNumberingAfterBreak="0">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16cid:durableId="1132753164">
    <w:abstractNumId w:val="1"/>
  </w:num>
  <w:num w:numId="2" w16cid:durableId="917783748">
    <w:abstractNumId w:val="7"/>
  </w:num>
  <w:num w:numId="3" w16cid:durableId="1050500550">
    <w:abstractNumId w:val="3"/>
  </w:num>
  <w:num w:numId="4" w16cid:durableId="253243583">
    <w:abstractNumId w:val="0"/>
  </w:num>
  <w:num w:numId="5" w16cid:durableId="239603669">
    <w:abstractNumId w:val="4"/>
  </w:num>
  <w:num w:numId="6" w16cid:durableId="1411152397">
    <w:abstractNumId w:val="5"/>
  </w:num>
  <w:num w:numId="7" w16cid:durableId="1730493172">
    <w:abstractNumId w:val="6"/>
  </w:num>
  <w:num w:numId="8" w16cid:durableId="60058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04F64"/>
    <w:rsid w:val="00004980"/>
    <w:rsid w:val="00177AFB"/>
    <w:rsid w:val="002C7570"/>
    <w:rsid w:val="002F47D4"/>
    <w:rsid w:val="003B6C9B"/>
    <w:rsid w:val="00460E6E"/>
    <w:rsid w:val="00460F3E"/>
    <w:rsid w:val="004D1E07"/>
    <w:rsid w:val="00525E97"/>
    <w:rsid w:val="005B6F40"/>
    <w:rsid w:val="005F1396"/>
    <w:rsid w:val="006323FB"/>
    <w:rsid w:val="00663844"/>
    <w:rsid w:val="006A4C5D"/>
    <w:rsid w:val="006C70C3"/>
    <w:rsid w:val="00706C88"/>
    <w:rsid w:val="008F65DB"/>
    <w:rsid w:val="00903529"/>
    <w:rsid w:val="009A5029"/>
    <w:rsid w:val="00A04F64"/>
    <w:rsid w:val="00A539B6"/>
    <w:rsid w:val="00A872A1"/>
    <w:rsid w:val="00AB1E58"/>
    <w:rsid w:val="00B35D9D"/>
    <w:rsid w:val="00B54E0C"/>
    <w:rsid w:val="00BB3D3F"/>
    <w:rsid w:val="00BF4DDF"/>
    <w:rsid w:val="00CE199B"/>
    <w:rsid w:val="00D0678F"/>
    <w:rsid w:val="00D4240C"/>
    <w:rsid w:val="00D95100"/>
    <w:rsid w:val="00DC02A7"/>
    <w:rsid w:val="00DC63B5"/>
    <w:rsid w:val="00EB74F7"/>
    <w:rsid w:val="00EF4AE7"/>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6F78"/>
  <w15:docId w15:val="{4DA86648-4B67-4D23-A8CE-AC1DB8A9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1"/>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 w:type="character" w:customStyle="1" w:styleId="UnresolvedMention1">
    <w:name w:val="Unresolved Mention1"/>
    <w:basedOn w:val="DefaultParagraphFont"/>
    <w:uiPriority w:val="99"/>
    <w:semiHidden/>
    <w:unhideWhenUsed/>
    <w:rsid w:val="0066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da.ikrf.in/" TargetMode="External"/><Relationship Id="rId13" Type="http://schemas.openxmlformats.org/officeDocument/2006/relationships/hyperlink" Target="mailto:solan.gaurav@gmail.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mailto:vanipriya_is@sirmvit.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gaurav@shooliniuniversity.com" TargetMode="External"/><Relationship Id="rId5" Type="http://schemas.openxmlformats.org/officeDocument/2006/relationships/webSettings" Target="webSettings.xml"/><Relationship Id="rId15" Type="http://schemas.openxmlformats.org/officeDocument/2006/relationships/hyperlink" Target="https://easychair.org/conferences/?conf=icida2022" TargetMode="External"/><Relationship Id="rId10" Type="http://schemas.openxmlformats.org/officeDocument/2006/relationships/hyperlink" Target="mailto:solan.gaurav@g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gaurav@shooliniuniversit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BB26-DD54-4380-BAF8-26C0CB88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Soumi Dutta</cp:lastModifiedBy>
  <cp:revision>6</cp:revision>
  <dcterms:created xsi:type="dcterms:W3CDTF">2022-07-10T20:36:00Z</dcterms:created>
  <dcterms:modified xsi:type="dcterms:W3CDTF">2022-07-11T11:14:00Z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