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7" w:rsidRDefault="00EB74F7" w:rsidP="00A872A1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</w:t>
      </w:r>
      <w:r w:rsidR="00A872A1">
        <w:rPr>
          <w:rFonts w:ascii="Times New Roman"/>
        </w:rPr>
        <w:t xml:space="preserve">                              </w:t>
      </w:r>
      <w:r w:rsidR="00D95100">
        <w:rPr>
          <w:rFonts w:ascii="Times New Roman"/>
        </w:rPr>
        <w:t xml:space="preserve">    </w:t>
      </w:r>
    </w:p>
    <w:p w:rsidR="00A04F64" w:rsidRDefault="00525E97" w:rsidP="00525E97">
      <w:pPr>
        <w:pStyle w:val="Heading1"/>
        <w:spacing w:before="65"/>
        <w:ind w:right="2411"/>
        <w:rPr>
          <w:rFonts w:ascii="Times New Roman"/>
        </w:rPr>
      </w:pPr>
      <w:r>
        <w:rPr>
          <w:rFonts w:ascii="Times New Roman"/>
        </w:rPr>
        <w:t xml:space="preserve">                                   </w:t>
      </w:r>
      <w:r w:rsidR="00EB74F7">
        <w:rPr>
          <w:rFonts w:ascii="Times New Roman"/>
        </w:rPr>
        <w:t xml:space="preserve">ICIDA </w:t>
      </w:r>
      <w:r w:rsidR="00BF4DDF">
        <w:rPr>
          <w:rFonts w:ascii="Times New Roman"/>
        </w:rPr>
        <w:t>2022</w:t>
      </w:r>
    </w:p>
    <w:p w:rsidR="00EB74F7" w:rsidRPr="00EB74F7" w:rsidRDefault="00525E97" w:rsidP="00EB74F7">
      <w:pPr>
        <w:pStyle w:val="Heading2"/>
        <w:tabs>
          <w:tab w:val="left" w:pos="10530"/>
        </w:tabs>
        <w:spacing w:before="1"/>
        <w:ind w:left="270" w:right="90"/>
        <w:jc w:val="right"/>
        <w:rPr>
          <w:color w:val="0070C0"/>
        </w:rPr>
      </w:pPr>
      <w:r>
        <w:rPr>
          <w:color w:val="0070C0"/>
        </w:rPr>
        <w:t xml:space="preserve">     </w:t>
      </w:r>
    </w:p>
    <w:p w:rsidR="00D95100" w:rsidRDefault="00EB74F7" w:rsidP="00EB74F7">
      <w:pPr>
        <w:pStyle w:val="Heading2"/>
        <w:tabs>
          <w:tab w:val="left" w:pos="10530"/>
        </w:tabs>
        <w:spacing w:before="1"/>
        <w:ind w:left="270" w:right="90" w:firstLine="0"/>
        <w:jc w:val="right"/>
        <w:rPr>
          <w:color w:val="0070C0"/>
        </w:rPr>
      </w:pPr>
      <w:r>
        <w:rPr>
          <w:noProof/>
          <w:lang w:val="en-IN" w:eastAsia="en-IN"/>
        </w:rPr>
        <w:drawing>
          <wp:inline distT="0" distB="0" distL="0" distR="0">
            <wp:extent cx="819150" cy="260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</w:rPr>
        <w:t xml:space="preserve">      International Conference on Innovations i</w:t>
      </w:r>
      <w:r w:rsidRPr="00EB74F7">
        <w:rPr>
          <w:color w:val="0070C0"/>
        </w:rPr>
        <w:t>n Data Analytics</w:t>
      </w:r>
      <w:r>
        <w:rPr>
          <w:color w:val="0070C0"/>
        </w:rPr>
        <w:t xml:space="preserve"> </w:t>
      </w:r>
      <w:r w:rsidR="002C7570">
        <w:rPr>
          <w:noProof/>
          <w:color w:val="0070C0"/>
          <w:lang w:val="en-IN" w:eastAsia="en-IN"/>
        </w:rPr>
        <w:drawing>
          <wp:inline distT="0" distB="0" distL="0" distR="0" wp14:anchorId="044722E2" wp14:editId="3811F1A6">
            <wp:extent cx="876299" cy="5588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4" cy="5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64" w:rsidRDefault="00A04F64" w:rsidP="00EB74F7">
      <w:pPr>
        <w:pStyle w:val="Heading2"/>
        <w:tabs>
          <w:tab w:val="left" w:pos="10167"/>
        </w:tabs>
        <w:spacing w:before="1"/>
        <w:ind w:left="0" w:firstLine="0"/>
      </w:pPr>
    </w:p>
    <w:p w:rsidR="00A04F64" w:rsidRPr="00525E97" w:rsidRDefault="00BF4DDF" w:rsidP="00525E97">
      <w:pPr>
        <w:spacing w:before="3" w:line="272" w:lineRule="exact"/>
        <w:ind w:left="720"/>
        <w:jc w:val="center"/>
        <w:rPr>
          <w:rFonts w:ascii="Times New Roman"/>
          <w:b/>
          <w:i/>
        </w:rPr>
      </w:pPr>
      <w:bookmarkStart w:id="0" w:name="Organized_by"/>
      <w:bookmarkEnd w:id="0"/>
      <w:r w:rsidRPr="00525E97">
        <w:rPr>
          <w:rFonts w:ascii="Times New Roman"/>
          <w:b/>
          <w:i/>
        </w:rPr>
        <w:t>Organized</w:t>
      </w:r>
      <w:r w:rsidRPr="00525E97">
        <w:rPr>
          <w:rFonts w:ascii="Times New Roman"/>
          <w:b/>
          <w:i/>
          <w:spacing w:val="-5"/>
        </w:rPr>
        <w:t xml:space="preserve"> </w:t>
      </w:r>
      <w:r w:rsidRPr="00525E97">
        <w:rPr>
          <w:rFonts w:ascii="Times New Roman"/>
          <w:b/>
          <w:i/>
        </w:rPr>
        <w:t>by</w:t>
      </w:r>
    </w:p>
    <w:p w:rsidR="00A04F64" w:rsidRPr="00460F3E" w:rsidRDefault="00EB74F7" w:rsidP="00EB74F7">
      <w:pPr>
        <w:spacing w:line="272" w:lineRule="exact"/>
        <w:ind w:left="720"/>
        <w:rPr>
          <w:rFonts w:ascii="Times New Roman"/>
          <w:b/>
          <w:i/>
        </w:rPr>
      </w:pPr>
      <w:bookmarkStart w:id="1" w:name="Institute_of_Engineering_and_Management_"/>
      <w:bookmarkEnd w:id="1"/>
      <w:r w:rsidRPr="00460F3E">
        <w:rPr>
          <w:rFonts w:ascii="Times New Roman"/>
          <w:b/>
          <w:i/>
        </w:rPr>
        <w:t xml:space="preserve">                                </w:t>
      </w:r>
      <w:r w:rsidR="00BF4DDF" w:rsidRPr="00460F3E">
        <w:rPr>
          <w:rFonts w:ascii="Times New Roman"/>
          <w:b/>
          <w:i/>
          <w:spacing w:val="-3"/>
        </w:rPr>
        <w:t xml:space="preserve"> </w:t>
      </w:r>
      <w:r w:rsidRPr="00460F3E">
        <w:rPr>
          <w:rFonts w:ascii="Times New Roman"/>
          <w:b/>
          <w:i/>
        </w:rPr>
        <w:t>Eminent College of Management and Technology (ECMT), India</w:t>
      </w:r>
    </w:p>
    <w:p w:rsidR="00EB74F7" w:rsidRDefault="00EB74F7" w:rsidP="00EB74F7">
      <w:pPr>
        <w:spacing w:line="272" w:lineRule="exact"/>
        <w:ind w:left="720"/>
        <w:jc w:val="center"/>
        <w:rPr>
          <w:rFonts w:ascii="Times New Roman"/>
        </w:rPr>
      </w:pPr>
      <w:r w:rsidRPr="00EB74F7">
        <w:rPr>
          <w:rFonts w:ascii="Times New Roman"/>
        </w:rPr>
        <w:t>In collaboration with</w:t>
      </w:r>
    </w:p>
    <w:p w:rsidR="00EB74F7" w:rsidRPr="00460F3E" w:rsidRDefault="00EB74F7" w:rsidP="00EB74F7">
      <w:pPr>
        <w:spacing w:line="272" w:lineRule="exact"/>
        <w:ind w:left="720"/>
        <w:jc w:val="center"/>
        <w:rPr>
          <w:rFonts w:ascii="Times New Roman"/>
          <w:b/>
          <w:i/>
        </w:rPr>
      </w:pPr>
      <w:r w:rsidRPr="00460F3E">
        <w:rPr>
          <w:rFonts w:ascii="Times New Roman"/>
          <w:b/>
          <w:i/>
        </w:rPr>
        <w:t>International Knowledge Research Foundation</w:t>
      </w:r>
    </w:p>
    <w:p w:rsidR="00D95100" w:rsidRPr="00525E97" w:rsidRDefault="00D95100" w:rsidP="00A872A1">
      <w:pPr>
        <w:spacing w:line="272" w:lineRule="exact"/>
        <w:ind w:left="720"/>
        <w:jc w:val="center"/>
        <w:rPr>
          <w:rFonts w:ascii="Times New Roman"/>
          <w:i/>
        </w:rPr>
      </w:pPr>
    </w:p>
    <w:p w:rsidR="00A872A1" w:rsidRDefault="00BF4DDF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</w:rPr>
      </w:pPr>
      <w:bookmarkStart w:id="2" w:name="Technically_Sponsored_by:_The_Smart_Soci"/>
      <w:bookmarkEnd w:id="2"/>
      <w:r w:rsidRPr="00525E97">
        <w:rPr>
          <w:rFonts w:ascii="Arial"/>
          <w:i/>
          <w:color w:val="202429"/>
        </w:rPr>
        <w:t>Technically</w:t>
      </w:r>
      <w:r w:rsidRPr="00525E97">
        <w:rPr>
          <w:rFonts w:ascii="Arial"/>
          <w:i/>
          <w:color w:val="202429"/>
          <w:spacing w:val="-3"/>
        </w:rPr>
        <w:t xml:space="preserve"> </w:t>
      </w:r>
      <w:r w:rsidRPr="00525E97">
        <w:rPr>
          <w:rFonts w:ascii="Arial"/>
          <w:i/>
          <w:color w:val="202429"/>
        </w:rPr>
        <w:t>Sponsored</w:t>
      </w:r>
      <w:r w:rsidRPr="00525E97">
        <w:rPr>
          <w:rFonts w:ascii="Arial"/>
          <w:i/>
          <w:color w:val="202429"/>
          <w:spacing w:val="-2"/>
        </w:rPr>
        <w:t xml:space="preserve"> </w:t>
      </w:r>
      <w:r w:rsidRPr="00525E97">
        <w:rPr>
          <w:rFonts w:ascii="Arial"/>
          <w:i/>
          <w:color w:val="202429"/>
        </w:rPr>
        <w:t>by:</w:t>
      </w:r>
    </w:p>
    <w:p w:rsidR="005F1396" w:rsidRPr="00525E97" w:rsidRDefault="005F1396" w:rsidP="00D95100">
      <w:pPr>
        <w:tabs>
          <w:tab w:val="left" w:pos="8640"/>
          <w:tab w:val="left" w:pos="10170"/>
        </w:tabs>
        <w:spacing w:before="6"/>
        <w:ind w:left="720" w:right="90"/>
        <w:jc w:val="center"/>
        <w:rPr>
          <w:rFonts w:ascii="Arial"/>
          <w:i/>
          <w:color w:val="202429"/>
          <w:spacing w:val="-5"/>
        </w:rPr>
      </w:pP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Innovation Research Group (SIRG), Egypt</w:t>
      </w:r>
    </w:p>
    <w:p w:rsidR="00A872A1" w:rsidRPr="00D95100" w:rsidRDefault="00A872A1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Scientific Research Group in Egypt (SRGE), Egypt</w:t>
      </w:r>
    </w:p>
    <w:p w:rsidR="00A872A1" w:rsidRDefault="00A872A1" w:rsidP="00D95100">
      <w:pPr>
        <w:pStyle w:val="BodyText"/>
        <w:jc w:val="center"/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</w:pPr>
      <w:r w:rsidRPr="00D95100">
        <w:rPr>
          <w:rStyle w:val="Emphasis"/>
          <w:rFonts w:ascii="Times New Roman" w:hAnsi="Times New Roman" w:cs="Times New Roman"/>
          <w:b/>
          <w:bCs/>
          <w:i w:val="0"/>
          <w:iCs w:val="0"/>
          <w:color w:val="E36C0A" w:themeColor="accent6" w:themeShade="BF"/>
          <w:sz w:val="22"/>
          <w:szCs w:val="22"/>
          <w:shd w:val="clear" w:color="auto" w:fill="FFFFFF"/>
        </w:rPr>
        <w:t>SETIT Research Lab. 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 </w:t>
      </w:r>
      <w:proofErr w:type="spellStart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Sfax</w:t>
      </w:r>
      <w:proofErr w:type="spellEnd"/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 xml:space="preserve"> University </w:t>
      </w:r>
      <w:r w:rsidR="005F1396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–</w:t>
      </w:r>
      <w:r w:rsidRPr="00D95100">
        <w:rPr>
          <w:rFonts w:ascii="Times New Roman" w:hAnsi="Times New Roman" w:cs="Times New Roman"/>
          <w:b/>
          <w:color w:val="E36C0A" w:themeColor="accent6" w:themeShade="BF"/>
          <w:sz w:val="22"/>
          <w:szCs w:val="22"/>
          <w:shd w:val="clear" w:color="auto" w:fill="FFFFFF"/>
        </w:rPr>
        <w:t>Tunisia</w:t>
      </w:r>
    </w:p>
    <w:p w:rsidR="005F1396" w:rsidRPr="005F1396" w:rsidRDefault="005F1396" w:rsidP="00D95100">
      <w:pPr>
        <w:pStyle w:val="BodyText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</w:pPr>
      <w:r w:rsidRPr="005F1396">
        <w:rPr>
          <w:rFonts w:ascii="Times New Roman" w:hAnsi="Times New Roman" w:cs="Times New Roman"/>
          <w:b/>
          <w:bCs/>
          <w:color w:val="E36C0A" w:themeColor="accent6" w:themeShade="BF"/>
          <w:sz w:val="22"/>
          <w:szCs w:val="22"/>
          <w:shd w:val="clear" w:color="auto" w:fill="FFFFFF"/>
        </w:rPr>
        <w:t>CI2S lab, Argentina</w:t>
      </w:r>
    </w:p>
    <w:p w:rsidR="00A872A1" w:rsidRDefault="00A872A1" w:rsidP="00A872A1">
      <w:pPr>
        <w:spacing w:before="6"/>
        <w:ind w:left="720" w:right="2405"/>
        <w:jc w:val="center"/>
        <w:rPr>
          <w:rFonts w:ascii="Arial"/>
          <w:i/>
          <w:sz w:val="23"/>
        </w:rPr>
      </w:pP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</w:t>
      </w:r>
      <w:r w:rsidR="00D95100">
        <w:rPr>
          <w:rFonts w:ascii="Times New Roman"/>
          <w:b/>
          <w:sz w:val="24"/>
        </w:rPr>
        <w:t xml:space="preserve">       </w:t>
      </w:r>
      <w:r>
        <w:rPr>
          <w:rFonts w:ascii="Times New Roman"/>
          <w:b/>
          <w:sz w:val="24"/>
        </w:rPr>
        <w:t xml:space="preserve"> </w:t>
      </w:r>
      <w:r w:rsidR="005F1396" w:rsidRPr="005F1396">
        <w:rPr>
          <w:rFonts w:ascii="Times New Roman"/>
          <w:b/>
          <w:sz w:val="24"/>
        </w:rPr>
        <w:t>November 29-30, 2022</w:t>
      </w:r>
      <w:r w:rsidR="005F1396">
        <w:rPr>
          <w:rFonts w:ascii="Times New Roman"/>
          <w:b/>
          <w:sz w:val="24"/>
        </w:rPr>
        <w:t xml:space="preserve"> </w:t>
      </w:r>
      <w:r w:rsidR="00BF4DDF">
        <w:rPr>
          <w:rFonts w:ascii="Times New Roman"/>
          <w:b/>
          <w:sz w:val="24"/>
        </w:rPr>
        <w:t>(</w:t>
      </w:r>
      <w:r w:rsidR="00DC63B5">
        <w:rPr>
          <w:rFonts w:ascii="Times New Roman"/>
          <w:b/>
          <w:sz w:val="24"/>
        </w:rPr>
        <w:t>Online</w:t>
      </w:r>
      <w:r w:rsidR="00BF4DDF">
        <w:rPr>
          <w:rFonts w:ascii="Times New Roman"/>
          <w:b/>
          <w:spacing w:val="-1"/>
          <w:sz w:val="24"/>
        </w:rPr>
        <w:t xml:space="preserve"> </w:t>
      </w:r>
      <w:r w:rsidR="00BF4DDF">
        <w:rPr>
          <w:rFonts w:ascii="Times New Roman"/>
          <w:b/>
          <w:sz w:val="24"/>
        </w:rPr>
        <w:t>Mode)</w:t>
      </w:r>
    </w:p>
    <w:p w:rsidR="00A872A1" w:rsidRDefault="00A872A1" w:rsidP="00A872A1">
      <w:pPr>
        <w:spacing w:before="1" w:line="275" w:lineRule="exact"/>
        <w:ind w:left="720" w:right="2399"/>
        <w:jc w:val="center"/>
        <w:rPr>
          <w:rFonts w:ascii="Times New Roman"/>
          <w:b/>
          <w:sz w:val="24"/>
        </w:rPr>
      </w:pPr>
    </w:p>
    <w:p w:rsidR="00A04F64" w:rsidRDefault="00D95100" w:rsidP="00460E6E">
      <w:pPr>
        <w:pStyle w:val="Heading2"/>
        <w:tabs>
          <w:tab w:val="left" w:pos="10530"/>
        </w:tabs>
        <w:spacing w:line="321" w:lineRule="exact"/>
        <w:ind w:right="0"/>
      </w:pPr>
      <w:r>
        <w:t xml:space="preserve">              </w:t>
      </w:r>
      <w:r w:rsidR="00BF4DDF">
        <w:t>**************</w:t>
      </w:r>
      <w:r w:rsidR="00BF4DDF">
        <w:rPr>
          <w:spacing w:val="-3"/>
        </w:rPr>
        <w:t xml:space="preserve"> </w:t>
      </w:r>
      <w:r w:rsidR="00BF4DDF">
        <w:t>CALL</w:t>
      </w:r>
      <w:r w:rsidR="00BF4DDF">
        <w:rPr>
          <w:spacing w:val="-2"/>
        </w:rPr>
        <w:t xml:space="preserve"> </w:t>
      </w:r>
      <w:r w:rsidR="00BF4DDF">
        <w:t>FOR</w:t>
      </w:r>
      <w:r w:rsidR="00BF4DDF">
        <w:rPr>
          <w:spacing w:val="-3"/>
        </w:rPr>
        <w:t xml:space="preserve"> </w:t>
      </w:r>
      <w:r w:rsidR="00BF4DDF">
        <w:t>PAPERS</w:t>
      </w:r>
      <w:r w:rsidR="00BF4DDF">
        <w:rPr>
          <w:spacing w:val="2"/>
        </w:rPr>
        <w:t xml:space="preserve"> </w:t>
      </w:r>
      <w:r w:rsidR="00460E6E">
        <w:t>**************</w:t>
      </w:r>
    </w:p>
    <w:p w:rsidR="00706C88" w:rsidRDefault="00706C88" w:rsidP="00706C88">
      <w:pPr>
        <w:spacing w:before="4"/>
        <w:ind w:left="2396" w:right="2399"/>
        <w:jc w:val="center"/>
      </w:pPr>
      <w:r>
        <w:rPr>
          <w:b/>
        </w:rPr>
        <w:t xml:space="preserve">          </w:t>
      </w:r>
      <w:hyperlink r:id="rId9" w:history="1">
        <w:r w:rsidR="005F1396" w:rsidRPr="006F2286">
          <w:rPr>
            <w:rStyle w:val="Hyperlink"/>
          </w:rPr>
          <w:t>http://icida.ikrf.in/</w:t>
        </w:r>
      </w:hyperlink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5F1396" w:rsidRDefault="005F1396" w:rsidP="00706C88">
      <w:pPr>
        <w:spacing w:before="4"/>
        <w:ind w:left="2396" w:right="2399"/>
        <w:jc w:val="center"/>
        <w:rPr>
          <w:b/>
        </w:rPr>
      </w:pPr>
    </w:p>
    <w:p w:rsidR="00A04F64" w:rsidRDefault="00706C88" w:rsidP="00706C88">
      <w:pPr>
        <w:spacing w:line="268" w:lineRule="exact"/>
        <w:ind w:left="100"/>
        <w:jc w:val="center"/>
        <w:rPr>
          <w:b/>
        </w:rPr>
      </w:pPr>
      <w:r>
        <w:rPr>
          <w:b/>
          <w:color w:val="FF6600"/>
        </w:rPr>
        <w:t xml:space="preserve">  </w:t>
      </w:r>
      <w:r w:rsidR="00BF4DDF" w:rsidRPr="002C7570">
        <w:rPr>
          <w:b/>
          <w:color w:val="FF6600"/>
          <w:highlight w:val="darkBlue"/>
        </w:rPr>
        <w:t>SPECIAL</w:t>
      </w:r>
      <w:r w:rsidR="00BF4DDF" w:rsidRPr="002C7570">
        <w:rPr>
          <w:b/>
          <w:color w:val="FF6600"/>
          <w:spacing w:val="-3"/>
          <w:highlight w:val="darkBlue"/>
        </w:rPr>
        <w:t xml:space="preserve"> </w:t>
      </w:r>
      <w:r w:rsidR="00BF4DDF" w:rsidRPr="002C7570">
        <w:rPr>
          <w:b/>
          <w:color w:val="FF6600"/>
          <w:highlight w:val="darkBlue"/>
        </w:rPr>
        <w:t>SESSION</w:t>
      </w:r>
    </w:p>
    <w:p w:rsidR="00B54E0C" w:rsidRPr="00B54E0C" w:rsidRDefault="00177AFB" w:rsidP="00B54E0C">
      <w:pPr>
        <w:jc w:val="center"/>
        <w:rPr>
          <w:rFonts w:ascii="Segoe UI Semibold"/>
          <w:sz w:val="24"/>
        </w:rPr>
      </w:pPr>
      <w:r w:rsidRPr="00177AFB">
        <w:rPr>
          <w:rFonts w:ascii="Segoe UI Semibold"/>
          <w:sz w:val="24"/>
        </w:rPr>
        <w:t>Best practices in Smart Computational Technologies</w:t>
      </w:r>
    </w:p>
    <w:p w:rsidR="006C70C3" w:rsidRDefault="006C70C3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:rsidR="00D4240C" w:rsidRDefault="00D4240C" w:rsidP="00706C88">
      <w:pPr>
        <w:spacing w:line="319" w:lineRule="exact"/>
        <w:ind w:left="100"/>
        <w:jc w:val="center"/>
        <w:rPr>
          <w:rFonts w:ascii="Segoe UI Semibold"/>
          <w:sz w:val="24"/>
        </w:rPr>
      </w:pPr>
    </w:p>
    <w:p w:rsidR="00A04F64" w:rsidRDefault="00177AFB">
      <w:pPr>
        <w:pStyle w:val="Heading3"/>
        <w:spacing w:before="4"/>
        <w:rPr>
          <w:color w:val="FF6600"/>
        </w:rPr>
      </w:pPr>
      <w:r>
        <w:rPr>
          <w:color w:val="FF6600"/>
        </w:rPr>
        <w:t>SESSION ORGANIZER</w:t>
      </w:r>
      <w:r w:rsidR="00BF4DDF">
        <w:rPr>
          <w:color w:val="FF6600"/>
        </w:rPr>
        <w:t>:</w:t>
      </w:r>
    </w:p>
    <w:p w:rsidR="006C70C3" w:rsidRDefault="006C70C3">
      <w:pPr>
        <w:pStyle w:val="Heading3"/>
        <w:spacing w:before="4"/>
      </w:pPr>
      <w:r>
        <w:t xml:space="preserve">  </w:t>
      </w:r>
    </w:p>
    <w:tbl>
      <w:tblPr>
        <w:tblStyle w:val="TableGrid"/>
        <w:tblW w:w="0" w:type="auto"/>
        <w:tblInd w:w="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177AFB" w:rsidTr="00004980">
        <w:tc>
          <w:tcPr>
            <w:tcW w:w="2690" w:type="dxa"/>
          </w:tcPr>
          <w:p w:rsidR="00177AFB" w:rsidRDefault="00177AFB" w:rsidP="00177AFB">
            <w:pPr>
              <w:pStyle w:val="Heading3"/>
              <w:spacing w:before="4"/>
              <w:ind w:left="0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1A68591" wp14:editId="1C5EEF8F">
                  <wp:extent cx="1936750" cy="1891474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shav_pi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151" cy="189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AFB" w:rsidTr="00004980">
        <w:tc>
          <w:tcPr>
            <w:tcW w:w="2690" w:type="dxa"/>
          </w:tcPr>
          <w:p w:rsidR="00177AFB" w:rsidRPr="00B54E0C" w:rsidRDefault="00177AFB" w:rsidP="00177AFB">
            <w:pPr>
              <w:pStyle w:val="Heading3"/>
              <w:spacing w:before="4"/>
              <w:ind w:left="0"/>
              <w:jc w:val="center"/>
              <w:rPr>
                <w:sz w:val="18"/>
                <w:szCs w:val="18"/>
              </w:rPr>
            </w:pPr>
            <w:r w:rsidRPr="00B54E0C">
              <w:rPr>
                <w:rFonts w:cs="Arial"/>
                <w:sz w:val="18"/>
                <w:szCs w:val="18"/>
              </w:rPr>
              <w:t>Dr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177AFB">
              <w:rPr>
                <w:rFonts w:cs="Arial"/>
                <w:sz w:val="18"/>
                <w:szCs w:val="18"/>
              </w:rPr>
              <w:t>Keshav</w:t>
            </w:r>
            <w:proofErr w:type="spellEnd"/>
            <w:r w:rsidRPr="00177AFB">
              <w:rPr>
                <w:rFonts w:cs="Arial"/>
                <w:sz w:val="18"/>
                <w:szCs w:val="18"/>
              </w:rPr>
              <w:t xml:space="preserve"> Kaushik, Assistant Professor in School of Computer Science, University of Petroleum and Energy Studies, India</w:t>
            </w:r>
          </w:p>
        </w:tc>
      </w:tr>
    </w:tbl>
    <w:p w:rsidR="006C70C3" w:rsidRDefault="006C70C3">
      <w:pPr>
        <w:pStyle w:val="Heading3"/>
        <w:spacing w:before="4"/>
      </w:pPr>
    </w:p>
    <w:p w:rsidR="00A04F64" w:rsidRDefault="00BF4DDF" w:rsidP="00A539B6">
      <w:pPr>
        <w:spacing w:before="1"/>
        <w:ind w:right="4043"/>
        <w:rPr>
          <w:b/>
        </w:rPr>
      </w:pPr>
      <w:r>
        <w:rPr>
          <w:b/>
          <w:color w:val="FF6600"/>
        </w:rPr>
        <w:t>SESSION</w:t>
      </w:r>
      <w:r>
        <w:rPr>
          <w:b/>
          <w:color w:val="FF6600"/>
          <w:spacing w:val="1"/>
        </w:rPr>
        <w:t xml:space="preserve"> </w:t>
      </w:r>
      <w:r>
        <w:rPr>
          <w:b/>
          <w:color w:val="FF6600"/>
        </w:rPr>
        <w:t>DESCRIPTION:</w:t>
      </w:r>
    </w:p>
    <w:p w:rsidR="00B54E0C" w:rsidRPr="00B54E0C" w:rsidRDefault="00177AFB" w:rsidP="00B54E0C">
      <w:pPr>
        <w:jc w:val="both"/>
        <w:rPr>
          <w:rFonts w:cs="Arial"/>
          <w:sz w:val="18"/>
          <w:szCs w:val="18"/>
        </w:rPr>
      </w:pPr>
      <w:r w:rsidRPr="00177AFB">
        <w:rPr>
          <w:rFonts w:cs="Arial"/>
          <w:sz w:val="18"/>
          <w:szCs w:val="18"/>
        </w:rPr>
        <w:t>This session aims at bringing together scholars, scientists, industrialists, and academicians from across the globe on a common platform to present their original, unpublished high-quality research papers and share their valuable research insights in the field of Smart Computational Technologies.</w:t>
      </w:r>
    </w:p>
    <w:p w:rsidR="00D4240C" w:rsidRDefault="00D4240C">
      <w:pPr>
        <w:pStyle w:val="BodyText"/>
        <w:spacing w:before="0"/>
        <w:ind w:left="100" w:right="99" w:firstLine="0"/>
        <w:jc w:val="both"/>
      </w:pPr>
    </w:p>
    <w:p w:rsidR="00D4240C" w:rsidRDefault="00D4240C">
      <w:pPr>
        <w:pStyle w:val="BodyText"/>
        <w:spacing w:before="0"/>
        <w:ind w:left="100" w:right="99" w:firstLine="0"/>
        <w:jc w:val="both"/>
      </w:pPr>
    </w:p>
    <w:p w:rsidR="00A04F64" w:rsidRDefault="00BF4DDF">
      <w:pPr>
        <w:pStyle w:val="Heading3"/>
        <w:spacing w:before="2"/>
      </w:pPr>
      <w:r>
        <w:rPr>
          <w:color w:val="FF6600"/>
        </w:rPr>
        <w:t>RECOMMENDED</w:t>
      </w:r>
      <w:r>
        <w:rPr>
          <w:color w:val="FF6600"/>
          <w:spacing w:val="-3"/>
        </w:rPr>
        <w:t xml:space="preserve"> </w:t>
      </w:r>
      <w:r>
        <w:rPr>
          <w:color w:val="FF6600"/>
        </w:rPr>
        <w:t>TOPICS:</w:t>
      </w:r>
    </w:p>
    <w:p w:rsidR="00A04F64" w:rsidRDefault="00BF4DDF">
      <w:pPr>
        <w:pStyle w:val="BodyText"/>
        <w:spacing w:before="0" w:line="218" w:lineRule="exact"/>
        <w:ind w:left="100" w:firstLine="0"/>
        <w:jc w:val="both"/>
      </w:pPr>
      <w:r>
        <w:t>Topics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special session</w:t>
      </w:r>
      <w:r>
        <w:rPr>
          <w:spacing w:val="-2"/>
        </w:rPr>
        <w:t xml:space="preserve"> </w:t>
      </w:r>
      <w:r>
        <w:t>include (but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to)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77AFB" w:rsidRPr="00177AFB" w:rsidRDefault="00177AFB" w:rsidP="00177AFB">
      <w:pPr>
        <w:shd w:val="clear" w:color="auto" w:fill="FFFFFF"/>
        <w:rPr>
          <w:sz w:val="18"/>
          <w:szCs w:val="18"/>
        </w:rPr>
      </w:pPr>
      <w:r w:rsidRPr="00177AFB">
        <w:rPr>
          <w:sz w:val="18"/>
          <w:szCs w:val="18"/>
        </w:rPr>
        <w:br/>
        <w:t xml:space="preserve">• </w:t>
      </w:r>
      <w:proofErr w:type="spellStart"/>
      <w:r w:rsidRPr="00177AFB">
        <w:rPr>
          <w:sz w:val="18"/>
          <w:szCs w:val="18"/>
        </w:rPr>
        <w:t>IoT</w:t>
      </w:r>
      <w:proofErr w:type="spellEnd"/>
      <w:r w:rsidRPr="00177AFB">
        <w:rPr>
          <w:sz w:val="18"/>
          <w:szCs w:val="18"/>
        </w:rPr>
        <w:t xml:space="preserve"> in Agriculture</w:t>
      </w:r>
      <w:r w:rsidRPr="00177AFB">
        <w:rPr>
          <w:sz w:val="18"/>
          <w:szCs w:val="18"/>
        </w:rPr>
        <w:br/>
        <w:t xml:space="preserve">• </w:t>
      </w:r>
      <w:proofErr w:type="spellStart"/>
      <w:r w:rsidRPr="00177AFB">
        <w:rPr>
          <w:sz w:val="18"/>
          <w:szCs w:val="18"/>
        </w:rPr>
        <w:t>Blockchain</w:t>
      </w:r>
      <w:proofErr w:type="spellEnd"/>
      <w:r w:rsidRPr="00177AFB">
        <w:rPr>
          <w:sz w:val="18"/>
          <w:szCs w:val="18"/>
        </w:rPr>
        <w:t xml:space="preserve"> in Finance</w:t>
      </w:r>
      <w:r w:rsidRPr="00177AFB">
        <w:rPr>
          <w:sz w:val="18"/>
          <w:szCs w:val="18"/>
        </w:rPr>
        <w:br/>
        <w:t xml:space="preserve">• </w:t>
      </w:r>
      <w:proofErr w:type="spellStart"/>
      <w:r w:rsidRPr="00177AFB">
        <w:rPr>
          <w:sz w:val="18"/>
          <w:szCs w:val="18"/>
        </w:rPr>
        <w:t>Blockchain</w:t>
      </w:r>
      <w:proofErr w:type="spellEnd"/>
      <w:r w:rsidRPr="00177AFB">
        <w:rPr>
          <w:sz w:val="18"/>
          <w:szCs w:val="18"/>
        </w:rPr>
        <w:t xml:space="preserve"> in Agriculture</w:t>
      </w:r>
      <w:r w:rsidRPr="00177AFB">
        <w:rPr>
          <w:sz w:val="18"/>
          <w:szCs w:val="18"/>
        </w:rPr>
        <w:br/>
        <w:t xml:space="preserve">• Applications of Machine Learning in </w:t>
      </w:r>
      <w:proofErr w:type="spellStart"/>
      <w:r w:rsidRPr="00177AFB">
        <w:rPr>
          <w:sz w:val="18"/>
          <w:szCs w:val="18"/>
        </w:rPr>
        <w:t>IoT</w:t>
      </w:r>
      <w:proofErr w:type="spellEnd"/>
      <w:r w:rsidRPr="00177AFB">
        <w:rPr>
          <w:sz w:val="18"/>
          <w:szCs w:val="18"/>
        </w:rPr>
        <w:br/>
        <w:t>• Applications of Artificial Intelligence in Smart Devices</w:t>
      </w:r>
      <w:r w:rsidRPr="00177AFB">
        <w:rPr>
          <w:sz w:val="18"/>
          <w:szCs w:val="18"/>
        </w:rPr>
        <w:br/>
        <w:t>• Cloud Computing</w:t>
      </w:r>
      <w:r w:rsidRPr="00177AFB">
        <w:rPr>
          <w:sz w:val="18"/>
          <w:szCs w:val="18"/>
        </w:rPr>
        <w:br/>
        <w:t>• Fog Computing</w:t>
      </w:r>
      <w:r w:rsidRPr="00177AFB">
        <w:rPr>
          <w:sz w:val="18"/>
          <w:szCs w:val="18"/>
        </w:rPr>
        <w:br/>
        <w:t>• Quantum Computing</w:t>
      </w:r>
      <w:r w:rsidRPr="00177AFB">
        <w:rPr>
          <w:sz w:val="18"/>
          <w:szCs w:val="18"/>
        </w:rPr>
        <w:br/>
        <w:t>• Edge Computing</w:t>
      </w:r>
      <w:r w:rsidRPr="00177AFB">
        <w:rPr>
          <w:sz w:val="18"/>
          <w:szCs w:val="18"/>
        </w:rPr>
        <w:br/>
        <w:t>• Machine Learning-based Smart Cloud Computing</w:t>
      </w:r>
      <w:r w:rsidRPr="00177AFB">
        <w:rPr>
          <w:sz w:val="18"/>
          <w:szCs w:val="18"/>
        </w:rPr>
        <w:br/>
        <w:t>• Big data technologies and applications</w:t>
      </w:r>
    </w:p>
    <w:p w:rsidR="00177AFB" w:rsidRDefault="00177AFB" w:rsidP="00177AFB">
      <w:pPr>
        <w:shd w:val="clear" w:color="auto" w:fill="FFFFFF"/>
        <w:rPr>
          <w:sz w:val="18"/>
          <w:szCs w:val="18"/>
        </w:rPr>
      </w:pPr>
      <w:r w:rsidRPr="00177AFB">
        <w:rPr>
          <w:sz w:val="18"/>
          <w:szCs w:val="18"/>
        </w:rPr>
        <w:t>• Artificial Intelligence in Healthcare</w:t>
      </w:r>
    </w:p>
    <w:p w:rsidR="00177AFB" w:rsidRPr="00177AFB" w:rsidRDefault="00177AFB" w:rsidP="00177AFB">
      <w:pPr>
        <w:pStyle w:val="ListParagraph"/>
        <w:numPr>
          <w:ilvl w:val="0"/>
          <w:numId w:val="7"/>
        </w:numPr>
        <w:shd w:val="clear" w:color="auto" w:fill="FFFFFF"/>
        <w:ind w:left="142" w:hanging="142"/>
        <w:rPr>
          <w:sz w:val="18"/>
          <w:szCs w:val="18"/>
        </w:rPr>
      </w:pPr>
      <w:proofErr w:type="spellStart"/>
      <w:r w:rsidRPr="00177AFB">
        <w:rPr>
          <w:sz w:val="18"/>
          <w:szCs w:val="18"/>
        </w:rPr>
        <w:t>IoT</w:t>
      </w:r>
      <w:proofErr w:type="spellEnd"/>
      <w:r w:rsidRPr="00177AFB">
        <w:rPr>
          <w:sz w:val="18"/>
          <w:szCs w:val="18"/>
        </w:rPr>
        <w:t xml:space="preserve"> in Healthcare</w:t>
      </w:r>
    </w:p>
    <w:p w:rsidR="00177AFB" w:rsidRPr="00177AFB" w:rsidRDefault="00177AFB" w:rsidP="00177AFB">
      <w:pPr>
        <w:shd w:val="clear" w:color="auto" w:fill="FFFFFF"/>
        <w:rPr>
          <w:sz w:val="18"/>
          <w:szCs w:val="18"/>
        </w:rPr>
      </w:pPr>
    </w:p>
    <w:p w:rsidR="006323FB" w:rsidRPr="006323FB" w:rsidRDefault="006323FB" w:rsidP="006323FB">
      <w:pPr>
        <w:tabs>
          <w:tab w:val="left" w:pos="820"/>
          <w:tab w:val="left" w:pos="821"/>
        </w:tabs>
        <w:spacing w:before="2"/>
        <w:rPr>
          <w:sz w:val="18"/>
        </w:rPr>
      </w:pPr>
    </w:p>
    <w:p w:rsidR="00A04F64" w:rsidRDefault="00706C88" w:rsidP="00706C88">
      <w:pPr>
        <w:pStyle w:val="Heading3"/>
        <w:spacing w:before="1"/>
        <w:ind w:left="0"/>
      </w:pPr>
      <w:r>
        <w:rPr>
          <w:color w:val="FF6600"/>
        </w:rPr>
        <w:t>PUBLICATION AND SUBMISSION PROCEDURE</w:t>
      </w:r>
    </w:p>
    <w:p w:rsidR="00CE42EA" w:rsidRDefault="00706C88" w:rsidP="00CE42EA">
      <w:pPr>
        <w:jc w:val="both"/>
        <w:rPr>
          <w:rFonts w:asciiTheme="majorHAnsi" w:hAnsiTheme="majorHAnsi" w:cs="Times New Roman"/>
          <w:sz w:val="20"/>
          <w:szCs w:val="20"/>
        </w:rPr>
      </w:pPr>
      <w:r w:rsidRPr="00706C88">
        <w:rPr>
          <w:rFonts w:asciiTheme="majorHAnsi" w:hAnsiTheme="majorHAnsi" w:cs="Times New Roman"/>
          <w:sz w:val="20"/>
          <w:szCs w:val="20"/>
        </w:rPr>
        <w:t xml:space="preserve">The conference aims at carrying out double-blind review process. The papers submitted by the authors will be assessed based on their technical suitability, the scope of work, plagiarism, novelty, clarity, completeness, relevance, significance, and research contribution. </w:t>
      </w:r>
      <w:r w:rsidR="00CE42EA" w:rsidRPr="00706C88">
        <w:rPr>
          <w:rFonts w:asciiTheme="majorHAnsi" w:hAnsiTheme="majorHAnsi" w:cs="Times New Roman"/>
          <w:sz w:val="20"/>
          <w:szCs w:val="20"/>
        </w:rPr>
        <w:t>The conference proceedings w</w:t>
      </w:r>
      <w:r w:rsidR="00CE42EA">
        <w:rPr>
          <w:rFonts w:asciiTheme="majorHAnsi" w:hAnsiTheme="majorHAnsi" w:cs="Times New Roman"/>
          <w:sz w:val="20"/>
          <w:szCs w:val="20"/>
        </w:rPr>
        <w:t xml:space="preserve">ill be published in Springer AISC series. </w:t>
      </w:r>
      <w:r w:rsidR="00CE42EA" w:rsidRPr="008F65DB">
        <w:rPr>
          <w:rFonts w:asciiTheme="majorHAnsi" w:hAnsiTheme="majorHAnsi" w:cs="Times New Roman"/>
          <w:sz w:val="20"/>
          <w:szCs w:val="20"/>
        </w:rPr>
        <w:t>All books published in the series are submitted for consideration in Web of Science.</w:t>
      </w:r>
    </w:p>
    <w:p w:rsidR="00CE42EA" w:rsidRDefault="00CE42EA" w:rsidP="00CE42EA">
      <w:pPr>
        <w:jc w:val="both"/>
        <w:rPr>
          <w:rFonts w:asciiTheme="majorHAnsi" w:hAnsiTheme="majorHAnsi" w:cs="Times New Roman"/>
          <w:sz w:val="20"/>
          <w:szCs w:val="20"/>
        </w:rPr>
      </w:pPr>
      <w:bookmarkStart w:id="3" w:name="_GoBack"/>
      <w:bookmarkEnd w:id="3"/>
    </w:p>
    <w:p w:rsidR="00706C88" w:rsidRPr="00706C88" w:rsidRDefault="00706C88" w:rsidP="00CE42EA">
      <w:pPr>
        <w:jc w:val="both"/>
        <w:rPr>
          <w:rFonts w:asciiTheme="majorHAnsi" w:hAnsiTheme="majorHAnsi" w:cs="Times New Roman"/>
          <w:color w:val="0070C0"/>
          <w:sz w:val="20"/>
          <w:szCs w:val="20"/>
          <w:shd w:val="clear" w:color="auto" w:fill="FFFFFF"/>
        </w:rPr>
      </w:pPr>
      <w:r w:rsidRPr="00706C8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</w:rPr>
        <w:t xml:space="preserve">Paper submission system of easy chair: </w:t>
      </w:r>
      <w:hyperlink r:id="rId11" w:tgtFrame="_blank" w:history="1">
        <w:r w:rsidRPr="00706C88">
          <w:rPr>
            <w:rStyle w:val="Hyperlink"/>
            <w:rFonts w:ascii="Verdana" w:hAnsi="Verdana"/>
            <w:color w:val="0070C0"/>
            <w:sz w:val="20"/>
            <w:szCs w:val="20"/>
          </w:rPr>
          <w:t>https://easychair.org/conferences/?conf=iemis2022</w:t>
        </w:r>
      </w:hyperlink>
    </w:p>
    <w:p w:rsidR="00A04F64" w:rsidRDefault="00A04F64">
      <w:pPr>
        <w:jc w:val="both"/>
      </w:pPr>
    </w:p>
    <w:p w:rsidR="00706C88" w:rsidRPr="004D1E07" w:rsidRDefault="00706C88" w:rsidP="004D1E07">
      <w:pPr>
        <w:jc w:val="center"/>
        <w:rPr>
          <w:rFonts w:ascii="Segoe UI Semibold"/>
          <w:sz w:val="24"/>
        </w:rPr>
      </w:pPr>
      <w:r w:rsidRPr="00706C88">
        <w:rPr>
          <w:rFonts w:asciiTheme="majorHAnsi" w:hAnsiTheme="majorHAnsi"/>
          <w:b/>
          <w:color w:val="FF0000"/>
          <w:sz w:val="20"/>
          <w:szCs w:val="20"/>
        </w:rPr>
        <w:t>NOTE: While submitting the paper in this special session, please specify [</w:t>
      </w:r>
      <w:r w:rsidR="00177AFB" w:rsidRPr="004D1E07">
        <w:rPr>
          <w:rFonts w:asciiTheme="majorHAnsi" w:hAnsiTheme="majorHAnsi"/>
          <w:b/>
          <w:color w:val="000000" w:themeColor="text1"/>
          <w:sz w:val="20"/>
          <w:szCs w:val="20"/>
        </w:rPr>
        <w:t>Best practices in Smart Computational Technologies</w:t>
      </w:r>
      <w:r w:rsidRPr="00706C88">
        <w:rPr>
          <w:rFonts w:asciiTheme="majorHAnsi" w:hAnsiTheme="majorHAnsi"/>
          <w:b/>
          <w:color w:val="FF0000"/>
          <w:sz w:val="20"/>
          <w:szCs w:val="20"/>
        </w:rPr>
        <w:t>] at the top (above paper title) of the first page of your paper.</w:t>
      </w:r>
    </w:p>
    <w:p w:rsidR="00706C88" w:rsidRDefault="00706C88">
      <w:pPr>
        <w:jc w:val="both"/>
      </w:pPr>
    </w:p>
    <w:p w:rsidR="00706C88" w:rsidRDefault="00706C88">
      <w:pPr>
        <w:jc w:val="both"/>
      </w:pPr>
    </w:p>
    <w:p w:rsidR="00525E97" w:rsidRDefault="00525E97" w:rsidP="00525E97">
      <w:pPr>
        <w:ind w:left="270"/>
        <w:jc w:val="center"/>
        <w:rPr>
          <w:rFonts w:ascii="Times New Roman" w:hAnsi="Times New Roman" w:cs="Times New Roman"/>
          <w:b/>
        </w:rPr>
      </w:pPr>
      <w:r w:rsidRPr="00525E97">
        <w:rPr>
          <w:rFonts w:cs="Times New Roman"/>
          <w:b/>
          <w:color w:val="E36C0A" w:themeColor="accent6" w:themeShade="BF"/>
          <w:sz w:val="20"/>
          <w:szCs w:val="20"/>
        </w:rPr>
        <w:t>DEADLINE TO REMEMBER</w:t>
      </w:r>
      <w:r>
        <w:rPr>
          <w:rFonts w:cs="Times New Roman"/>
          <w:b/>
          <w:color w:val="E36C0A" w:themeColor="accent6" w:themeShade="BF"/>
          <w:sz w:val="20"/>
          <w:szCs w:val="20"/>
        </w:rPr>
        <w:t xml:space="preserve">: </w:t>
      </w:r>
      <w:r w:rsidR="00DC02A7">
        <w:rPr>
          <w:rFonts w:ascii="Times New Roman" w:hAnsi="Times New Roman" w:cs="Times New Roman"/>
          <w:b/>
        </w:rPr>
        <w:t>21st</w:t>
      </w:r>
      <w:r w:rsidRPr="00525E97">
        <w:rPr>
          <w:rFonts w:ascii="Times New Roman" w:hAnsi="Times New Roman" w:cs="Times New Roman"/>
          <w:b/>
        </w:rPr>
        <w:t xml:space="preserve"> </w:t>
      </w:r>
      <w:r w:rsidR="00DC02A7">
        <w:rPr>
          <w:rFonts w:ascii="Times New Roman" w:hAnsi="Times New Roman" w:cs="Times New Roman"/>
          <w:b/>
        </w:rPr>
        <w:t>August</w:t>
      </w:r>
      <w:r w:rsidR="005F1396">
        <w:rPr>
          <w:rFonts w:ascii="Times New Roman" w:hAnsi="Times New Roman" w:cs="Times New Roman"/>
          <w:b/>
        </w:rPr>
        <w:t xml:space="preserve"> 2022</w:t>
      </w:r>
    </w:p>
    <w:p w:rsidR="00525E97" w:rsidRPr="00525E97" w:rsidRDefault="00525E97" w:rsidP="00525E97">
      <w:pPr>
        <w:ind w:left="270"/>
        <w:jc w:val="center"/>
        <w:rPr>
          <w:rFonts w:cs="Times New Roman"/>
          <w:b/>
          <w:color w:val="E36C0A" w:themeColor="accent6" w:themeShade="BF"/>
          <w:sz w:val="20"/>
          <w:szCs w:val="20"/>
        </w:rPr>
      </w:pPr>
    </w:p>
    <w:p w:rsidR="00A04F64" w:rsidRDefault="00BF4DDF">
      <w:pPr>
        <w:pStyle w:val="Heading1"/>
        <w:ind w:left="2396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sectPr w:rsidR="00A04F64" w:rsidSect="00BF4DDF">
      <w:type w:val="continuous"/>
      <w:pgSz w:w="12240" w:h="15840"/>
      <w:pgMar w:top="540" w:right="900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6.5pt;height:40.5pt;visibility:visible;mso-wrap-style:square" o:bullet="t">
        <v:imagedata r:id="rId1" o:title=""/>
      </v:shape>
    </w:pict>
  </w:numPicBullet>
  <w:abstractNum w:abstractNumId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4EA"/>
    <w:multiLevelType w:val="hybridMultilevel"/>
    <w:tmpl w:val="8446FFA0"/>
    <w:lvl w:ilvl="0" w:tplc="2EDAB2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FE72E4E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5249AC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D8EC655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313C5AB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D99A85DE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1012E8B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D3BEBCE0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601CAFB8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2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976DC"/>
    <w:multiLevelType w:val="hybridMultilevel"/>
    <w:tmpl w:val="30C8E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74F9C"/>
    <w:multiLevelType w:val="hybridMultilevel"/>
    <w:tmpl w:val="D3B683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47061"/>
    <w:multiLevelType w:val="hybridMultilevel"/>
    <w:tmpl w:val="2F4E24CA"/>
    <w:lvl w:ilvl="0" w:tplc="40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72EE6267"/>
    <w:multiLevelType w:val="hybridMultilevel"/>
    <w:tmpl w:val="8662C0E6"/>
    <w:lvl w:ilvl="0" w:tplc="C556EE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E62A4A2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8E18C80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9EF0E11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24E026D8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E32B9D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77B4CCB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5D46C6B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 w:tplc="5A0E1FF2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F64"/>
    <w:rsid w:val="00004980"/>
    <w:rsid w:val="00177AFB"/>
    <w:rsid w:val="002C7570"/>
    <w:rsid w:val="003B6C9B"/>
    <w:rsid w:val="00460E6E"/>
    <w:rsid w:val="00460F3E"/>
    <w:rsid w:val="004D1E07"/>
    <w:rsid w:val="00525E97"/>
    <w:rsid w:val="005B6F40"/>
    <w:rsid w:val="005F1396"/>
    <w:rsid w:val="006323FB"/>
    <w:rsid w:val="006C70C3"/>
    <w:rsid w:val="00706C88"/>
    <w:rsid w:val="00A04F64"/>
    <w:rsid w:val="00A539B6"/>
    <w:rsid w:val="00A872A1"/>
    <w:rsid w:val="00B54E0C"/>
    <w:rsid w:val="00BF4DDF"/>
    <w:rsid w:val="00CE199B"/>
    <w:rsid w:val="00CE42EA"/>
    <w:rsid w:val="00D0678F"/>
    <w:rsid w:val="00D4240C"/>
    <w:rsid w:val="00D95100"/>
    <w:rsid w:val="00DC02A7"/>
    <w:rsid w:val="00DC63B5"/>
    <w:rsid w:val="00EB74F7"/>
    <w:rsid w:val="00EF4AE7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9"/>
      <w:ind w:left="387" w:right="24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396" w:right="542" w:hanging="11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A1"/>
    <w:rPr>
      <w:rFonts w:ascii="Tahoma" w:eastAsia="Candar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872A1"/>
    <w:rPr>
      <w:i/>
      <w:iCs/>
    </w:rPr>
  </w:style>
  <w:style w:type="table" w:styleId="TableGrid">
    <w:name w:val="Table Grid"/>
    <w:basedOn w:val="TableNormal"/>
    <w:uiPriority w:val="59"/>
    <w:rsid w:val="006C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sychair.org/conferences/?conf=iemis202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icida.ikrf.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B1A2-6E17-4AA2-9FF5-6DCCD3CE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hprobst</dc:creator>
  <cp:lastModifiedBy>Abhishek Bhattachary</cp:lastModifiedBy>
  <cp:revision>6</cp:revision>
  <dcterms:created xsi:type="dcterms:W3CDTF">2022-06-01T07:20:00Z</dcterms:created>
  <dcterms:modified xsi:type="dcterms:W3CDTF">2022-07-10T21:15:00Z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2021-07-03T00:00:00Z</vt:filetime>
  </property>
</Properties>
</file>